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379" w:rsidRDefault="0011391C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lang w:val="ru-RU"/>
        </w:rPr>
        <w:t>ПАМЯТКА ПОЛЬЗОВАТЕЛЮ</w:t>
      </w:r>
    </w:p>
    <w:p w:rsidR="00B12379" w:rsidRDefault="00B12379">
      <w:pPr>
        <w:jc w:val="center"/>
        <w:rPr>
          <w:b/>
          <w:bCs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чем разница между газификацией и догазификацией?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Догазификация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внутрипоселковые сети, и требуется, как правило, достроить газопроводы до границ земельных участков, на которых расположены такие </w:t>
      </w:r>
      <w:r w:rsidR="002B64E3">
        <w:rPr>
          <w:rFonts w:ascii="Times New Roman" w:hAnsi="Times New Roman" w:cs="Times New Roman"/>
          <w:sz w:val="28"/>
          <w:szCs w:val="28"/>
          <w:lang w:val="ru-RU"/>
        </w:rPr>
        <w:t>дома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Газификация же касается, во-первых, не только граждан, но и бизнеса, которые должны платить за это, во-вторых, газификаци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 строительство магистральных и (или) межпоселковых газопроводов, внутрипоселковых газопровод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>, а уже потом строительство газопровода до границ земельных участков заявителей.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узнать в какую программу я попадаю?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если у Вас есть документы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догазификации.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Поэтому сначала необходимо оформить право собственности на земельный участок и дом, а уже после подать заявку на догазификацию.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Дома, которые расположены в негазифицированных населенных пунктах, попадают в региональную программу газификации, в целях создания условий для газификации без использования средств граждан.</w:t>
      </w:r>
    </w:p>
    <w:p w:rsidR="00B12379" w:rsidRPr="00413321" w:rsidRDefault="0011391C" w:rsidP="004133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стоимость подключения будет по-прежнему регулироваться государством.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Какой уровень газификации является целевым? Почему это не 100%?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Президентом Российской Федерации В.В. Путиным (поручение от 31.05.2020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№ Пр-907) поставлена цель обеспечить поэтапное завершение газификации России к 2024 и к 2030 году.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соответствии с текущими топливно-энергетическим балансами регионов потенциальный уровень газификации оценивается 82,9 %.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такое топливно-энергетические балансы (ТЭБ)? Почему меня это должно заботить?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сетевому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Сколько стоит «бесплатная газификация?»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подключение до (границы земельного участка)?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случае, если Вы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физическое лицо, имеющее на праве собственности или ином законном основании индивидуальный жилой 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границах газифицированного населенного пункта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, то стоимость технологического присоединения для вас равно нулю.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провести газ внутри участка?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  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внутридомовое газовое оборудование? </w:t>
      </w:r>
    </w:p>
    <w:p w:rsidR="00B12379" w:rsidRPr="00413321" w:rsidRDefault="0011391C" w:rsidP="004133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Стоимость внутридомового газового оборудования (плита, котел, водонагреватель и т.д.) и стоимость его монтажа зависит от мощности, марки производителя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оборудования, а также от пожеланий заявителя и приобретается дополнительно. Газораспределительные организации помогут подборать оборудование.  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избежать обмана при подключении?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 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мне нужно сделать чтобы получить газ?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 Госуслуг, МФЦ, или с помощью единого портала единого оператора газификации СОЦГАЗ.РФ.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подал заявку – когда мне проведут газ?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 xml:space="preserve">Вашего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земельного участка. Срок  подключения также учитывает время, требующееся для выполнения мероприятий в границах Вашего земельного участка, а именно: прокладку сети газопотребления, внутреннего газопровода по дому, монтаж газоиспользующего оборудования.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Могут ли мне отказать после того как я подал заявку?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Могут, если Вы представите не полный комплект документов или данные будут заполнены некорректно.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негазифицированном населенном пункте.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будет стоить газ? Есть ли скрытые платежи за пользование газом?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(пищеприготовление, горячее водоснабжение, отопление).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Вырастет ли тариф?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Рост тарифов проходит только в соответствие с инфляцией, дополнительного увеличения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связи с подключением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граждан не будет.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 подать заявку на догазификацию?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Куда обращаться?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газификацию через порталы Госуслуг, МФЦ, или единого оператора газификации – </w:t>
      </w:r>
      <w:hyperlink r:id="rId8" w:history="1">
        <w:r>
          <w:rPr>
            <w:rFonts w:ascii="Times New Roman" w:hAnsi="Times New Roman" w:cs="Times New Roman"/>
            <w:sz w:val="28"/>
            <w:szCs w:val="28"/>
            <w:lang w:val="ru-RU"/>
          </w:rPr>
          <w:t>СОЦГАЗ.РФ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Какие документы нужны?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Правоустанавливающие документы на земельный участок и индивидуальный жилой дом, ситуационный план, паспорт, СНИЛС и контактные данные. На сайтах или офисах газораспределительных организаций Вам будет доступна типовая форма заявки, с описью необходимых документов. 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Какие критерии для соответствия догазификации?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(догазификации).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Если я подал заявку в марте или мае я попадаю под бесплатную догазификацию? </w:t>
      </w:r>
    </w:p>
    <w:p w:rsidR="00413321" w:rsidRPr="00345806" w:rsidRDefault="00413321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Условия бесплатной догазификации распространяются на случаи подачи заявки и заключения договора о подключении начиная с 21 апреля 2021 года. Так, если договор о подключении заключен после 21 апреля 2021 года, оплата Вами была осуществлена, то Вы можете 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 срок договора о подключении может быть скорректирован. </w:t>
      </w:r>
    </w:p>
    <w:p w:rsidR="00B12379" w:rsidRPr="00345806" w:rsidRDefault="0011391C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>В случае если договор о подключении заключен до 21 апреля 2021 года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возврат уплаченных (полностью или частично) денежных средств газораспределительной 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организацией не осуществляется. Вместе с тем Вы имеете право расторгнуть договор о подключении, не вносить оставшеюся часть платы, и подать новую заявку </w:t>
      </w:r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на бесплатную догазификацию.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меня остались вопросы. С кем я могу обсудить их?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и региональные операторы газификации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онлайн режиме специалистами на их официальных сайтах. В каждом субъекте будут сформированы региональные штабы, отвечающие за координацию деятельности операторов. Также Вы можете обратиться в газораспределительную организацию с интересующим вопросом.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такое ЕОГ и РОГа?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(ЕОГ), который, по сути, станет единым центром ответственности по вопросам газификации и по обеспечению бесплатного подключения домовладений к сетям газораспределения.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ЕОГа.</w:t>
      </w:r>
    </w:p>
    <w:p w:rsidR="00B12379" w:rsidRDefault="00B123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B12379">
      <w:pPr>
        <w:rPr>
          <w:lang w:val="ru-RU"/>
        </w:rPr>
      </w:pPr>
    </w:p>
    <w:sectPr w:rsidR="00B12379">
      <w:headerReference w:type="default" r:id="rId9"/>
      <w:pgSz w:w="12240" w:h="15840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91C" w:rsidRDefault="0011391C">
      <w:pPr>
        <w:spacing w:after="0" w:line="240" w:lineRule="auto"/>
      </w:pPr>
      <w:r>
        <w:separator/>
      </w:r>
    </w:p>
  </w:endnote>
  <w:endnote w:type="continuationSeparator" w:id="0">
    <w:p w:rsidR="0011391C" w:rsidRDefault="0011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91C" w:rsidRDefault="0011391C">
      <w:pPr>
        <w:spacing w:after="0" w:line="240" w:lineRule="auto"/>
      </w:pPr>
      <w:r>
        <w:separator/>
      </w:r>
    </w:p>
  </w:footnote>
  <w:footnote w:type="continuationSeparator" w:id="0">
    <w:p w:rsidR="0011391C" w:rsidRDefault="0011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1320693221"/>
      <w:docPartObj>
        <w:docPartGallery w:val="Page Numbers (Top of Page)"/>
        <w:docPartUnique/>
      </w:docPartObj>
    </w:sdtPr>
    <w:sdtEndPr/>
    <w:sdtContent>
      <w:p w:rsidR="00B12379" w:rsidRDefault="0011391C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2B64E3" w:rsidRPr="002B64E3">
          <w:rPr>
            <w:rFonts w:ascii="Times New Roman" w:hAnsi="Times New Roman" w:cs="Times New Roman"/>
            <w:noProof/>
            <w:sz w:val="24"/>
            <w:lang w:val="ru-RU"/>
          </w:rPr>
          <w:t>5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2379" w:rsidRDefault="00B1237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047E4"/>
    <w:multiLevelType w:val="hybridMultilevel"/>
    <w:tmpl w:val="E572F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379"/>
    <w:rsid w:val="0011391C"/>
    <w:rsid w:val="002B64E3"/>
    <w:rsid w:val="00345806"/>
    <w:rsid w:val="00413321"/>
    <w:rsid w:val="006D2E59"/>
    <w:rsid w:val="00757AD1"/>
    <w:rsid w:val="00A157B4"/>
    <w:rsid w:val="00B1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CF674-CD23-467B-9205-DA3822B1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gas.ru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D2CE-533B-FB49-A761-4E7FF315983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 Pavel</dc:creator>
  <cp:lastModifiedBy>Гость</cp:lastModifiedBy>
  <cp:revision>2</cp:revision>
  <dcterms:created xsi:type="dcterms:W3CDTF">2021-08-05T06:00:00Z</dcterms:created>
  <dcterms:modified xsi:type="dcterms:W3CDTF">2021-08-05T06:00:00Z</dcterms:modified>
</cp:coreProperties>
</file>