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E3" w:rsidRPr="0022105D" w:rsidRDefault="00D769E3" w:rsidP="0022105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2210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69E3" w:rsidRPr="0022105D" w:rsidRDefault="00D769E3" w:rsidP="0022105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22105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69E3" w:rsidRPr="0022105D" w:rsidRDefault="00D769E3" w:rsidP="0022105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22105D">
        <w:rPr>
          <w:rFonts w:ascii="Times New Roman" w:hAnsi="Times New Roman" w:cs="Times New Roman"/>
          <w:sz w:val="28"/>
          <w:szCs w:val="28"/>
        </w:rPr>
        <w:t xml:space="preserve">Ребрихинского района </w:t>
      </w:r>
    </w:p>
    <w:p w:rsidR="00D769E3" w:rsidRPr="0022105D" w:rsidRDefault="00D769E3" w:rsidP="0022105D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22105D">
        <w:rPr>
          <w:rFonts w:ascii="Times New Roman" w:hAnsi="Times New Roman" w:cs="Times New Roman"/>
          <w:sz w:val="28"/>
          <w:szCs w:val="28"/>
        </w:rPr>
        <w:t>Алтайского края</w:t>
      </w:r>
      <w:r w:rsidR="00FC2D43" w:rsidRPr="00221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2D43" w:rsidRPr="0022105D">
        <w:rPr>
          <w:rFonts w:ascii="Times New Roman" w:hAnsi="Times New Roman" w:cs="Times New Roman"/>
          <w:sz w:val="28"/>
          <w:szCs w:val="28"/>
        </w:rPr>
        <w:t xml:space="preserve">от </w:t>
      </w:r>
      <w:r w:rsidR="0022105D" w:rsidRPr="0022105D">
        <w:rPr>
          <w:rFonts w:ascii="Times New Roman" w:hAnsi="Times New Roman" w:cs="Times New Roman"/>
          <w:sz w:val="28"/>
          <w:szCs w:val="28"/>
        </w:rPr>
        <w:t xml:space="preserve">11.11.2015 </w:t>
      </w:r>
      <w:r w:rsidR="00FC2D43" w:rsidRPr="0022105D">
        <w:rPr>
          <w:rFonts w:ascii="Times New Roman" w:hAnsi="Times New Roman" w:cs="Times New Roman"/>
          <w:sz w:val="28"/>
          <w:szCs w:val="28"/>
        </w:rPr>
        <w:t xml:space="preserve"> </w:t>
      </w:r>
      <w:r w:rsidR="008D4606" w:rsidRPr="0022105D">
        <w:rPr>
          <w:rFonts w:ascii="Times New Roman" w:hAnsi="Times New Roman" w:cs="Times New Roman"/>
          <w:sz w:val="28"/>
          <w:szCs w:val="28"/>
        </w:rPr>
        <w:t xml:space="preserve">№ </w:t>
      </w:r>
      <w:r w:rsidR="0022105D" w:rsidRPr="0022105D">
        <w:rPr>
          <w:rFonts w:ascii="Times New Roman" w:hAnsi="Times New Roman" w:cs="Times New Roman"/>
          <w:sz w:val="28"/>
          <w:szCs w:val="28"/>
        </w:rPr>
        <w:t xml:space="preserve">672 (с изм. от </w:t>
      </w:r>
      <w:r w:rsidR="0022105D">
        <w:rPr>
          <w:rFonts w:ascii="Times New Roman" w:hAnsi="Times New Roman" w:cs="Times New Roman"/>
          <w:sz w:val="28"/>
          <w:szCs w:val="28"/>
        </w:rPr>
        <w:t>06.09.2016 №591, 21.02.2018 №93, 29.08.2018 №449)</w:t>
      </w:r>
    </w:p>
    <w:p w:rsidR="00F04D2C" w:rsidRDefault="008D4606" w:rsidP="00D769E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</w:t>
      </w:r>
      <w:r w:rsidR="00F04D2C" w:rsidRPr="00F04D2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04D2C" w:rsidRPr="00F04D2C">
        <w:rPr>
          <w:sz w:val="28"/>
          <w:szCs w:val="28"/>
        </w:rPr>
        <w:t xml:space="preserve"> </w:t>
      </w:r>
    </w:p>
    <w:p w:rsidR="00457860" w:rsidRDefault="00457860" w:rsidP="00D769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7860">
        <w:rPr>
          <w:rFonts w:ascii="Times New Roman" w:hAnsi="Times New Roman" w:cs="Times New Roman"/>
          <w:sz w:val="28"/>
          <w:szCs w:val="28"/>
        </w:rPr>
        <w:t xml:space="preserve">«Обеспечение прав и безопасности граждан в Ребрихинском районе» </w:t>
      </w:r>
    </w:p>
    <w:p w:rsidR="00457860" w:rsidRPr="00457860" w:rsidRDefault="00457860" w:rsidP="00D769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 w:rsidRPr="00457860">
        <w:rPr>
          <w:rFonts w:ascii="Times New Roman" w:hAnsi="Times New Roman" w:cs="Times New Roman"/>
          <w:sz w:val="28"/>
          <w:szCs w:val="28"/>
        </w:rPr>
        <w:t xml:space="preserve"> на 2016 - 2020 годы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"/>
        <w:gridCol w:w="48"/>
        <w:gridCol w:w="2442"/>
        <w:gridCol w:w="7623"/>
        <w:gridCol w:w="48"/>
        <w:gridCol w:w="93"/>
      </w:tblGrid>
      <w:tr w:rsidR="00AB3312" w:rsidRPr="00AB3312" w:rsidTr="009202C2">
        <w:trPr>
          <w:gridBefore w:val="2"/>
          <w:gridAfter w:val="2"/>
          <w:wBefore w:w="284" w:type="dxa"/>
          <w:wAfter w:w="141" w:type="dxa"/>
          <w:trHeight w:val="24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      «Обеспечение прав и безопасности граждан в Ребрихинском районе» на 2016 - 2020 годы (далее – муниципальная программа)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AB3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AB3312" w:rsidRPr="00AB3312" w:rsidTr="009202C2">
        <w:trPr>
          <w:gridBefore w:val="2"/>
          <w:gridAfter w:val="2"/>
          <w:wBefore w:w="284" w:type="dxa"/>
          <w:wAfter w:w="141" w:type="dxa"/>
          <w:trHeight w:val="24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ОМВД России по Ребрихинскому району (по согласованию)</w:t>
            </w:r>
          </w:p>
        </w:tc>
      </w:tr>
      <w:tr w:rsidR="00AB3312" w:rsidRPr="00AB3312" w:rsidTr="009202C2">
        <w:trPr>
          <w:gridBefore w:val="2"/>
          <w:gridAfter w:val="2"/>
          <w:wBefore w:w="284" w:type="dxa"/>
          <w:wAfter w:w="141" w:type="dxa"/>
          <w:trHeight w:val="24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        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района, 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делам молодежи Администрации района, 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района,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архитектуре и жилищно-коммунальному хозяйству Администрации района;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 Администрации района (далее  отдел ГО и ЧС Администрации Ребрихинского района);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Ребрихинского района (далее – КДН Ребрихинского района) (по согласованию);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Ребрихинского района Алтайского края (по согласованию);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по Ребрихинскому району </w:t>
            </w:r>
            <w:r w:rsidRPr="00AB3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занятости населения Ребрихинского района (далее – ЦЗН Ребрихинского района) (по согласованию);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КГБУСО "Комплексный  центр социального обслуживания населения Павловского района"  (по согласованию);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КГБУЗ «Ребрихинская ЦРБ» (по согласованию);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Редакция газеты «Знамя труда» (по согласованию);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Ребрихинского района (по согласованию).</w:t>
            </w:r>
          </w:p>
        </w:tc>
      </w:tr>
      <w:tr w:rsidR="00AB3312" w:rsidRPr="00AB3312" w:rsidTr="009202C2">
        <w:trPr>
          <w:gridBefore w:val="2"/>
          <w:gridAfter w:val="2"/>
          <w:wBefore w:w="284" w:type="dxa"/>
          <w:wAfter w:w="141" w:type="dxa"/>
          <w:trHeight w:val="24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313DA6" w:rsidP="00300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595" w:tooltip="Подпрограмма 1" w:history="1">
              <w:r w:rsidR="00AB3312" w:rsidRPr="00AB3312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AB3312"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 "Профилактика преступлений и иных правонарушений в Ребрихинском районе" на 2016 - 2020 годы;</w:t>
            </w:r>
          </w:p>
          <w:p w:rsidR="00AB3312" w:rsidRPr="00AB3312" w:rsidRDefault="00313DA6" w:rsidP="00300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727" w:tooltip="Подпрограмма 2" w:history="1">
              <w:r w:rsidR="00AB3312" w:rsidRPr="00AB3312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AB3312"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безопасности дорожного движения в Ребрихинском районе" на 2016 - 2020 годы;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подпрограмма 3 «Противодействие экстремизму и идеологии терроризма в Ребрихинском районе» на 2019-2020 годы</w:t>
            </w:r>
          </w:p>
        </w:tc>
      </w:tr>
      <w:tr w:rsidR="00AB3312" w:rsidRPr="00AB3312" w:rsidTr="009202C2">
        <w:trPr>
          <w:gridBefore w:val="2"/>
          <w:gridAfter w:val="2"/>
          <w:wBefore w:w="284" w:type="dxa"/>
          <w:wAfter w:w="141" w:type="dxa"/>
          <w:trHeight w:val="7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    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AB3312">
            <w:pPr>
              <w:numPr>
                <w:ilvl w:val="0"/>
                <w:numId w:val="33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собственности, за счет повышения эффективности профилактической деятельности и снижения уровня преступности; обеспечение безопасности дорожного движения и снижение уровня смертности в результате дорожно-транспортных происшествий;</w:t>
            </w:r>
          </w:p>
          <w:p w:rsidR="00AB3312" w:rsidRPr="00AB3312" w:rsidRDefault="00AB3312" w:rsidP="00AB3312">
            <w:pPr>
              <w:numPr>
                <w:ilvl w:val="0"/>
                <w:numId w:val="33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организация эффективной системы мер экстремистской направленности для предупреждения угроз экстремистских проявлений на территории Ребрихинского района, в том числе распространения идеологии терроризма</w:t>
            </w:r>
          </w:p>
        </w:tc>
      </w:tr>
      <w:tr w:rsidR="00AB3312" w:rsidRPr="00AB3312" w:rsidTr="009202C2">
        <w:trPr>
          <w:gridBefore w:val="2"/>
          <w:gridAfter w:val="2"/>
          <w:wBefore w:w="284" w:type="dxa"/>
          <w:wAfter w:w="141" w:type="dxa"/>
          <w:trHeight w:val="36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a3"/>
              <w:snapToGrid w:val="0"/>
              <w:rPr>
                <w:sz w:val="28"/>
                <w:szCs w:val="28"/>
                <w:lang w:val="en-US"/>
              </w:rPr>
            </w:pPr>
            <w:r w:rsidRPr="00AB3312">
              <w:rPr>
                <w:sz w:val="28"/>
                <w:szCs w:val="28"/>
              </w:rPr>
              <w:t>Задачи муниципальной</w:t>
            </w:r>
          </w:p>
          <w:p w:rsidR="00AB3312" w:rsidRPr="00AB3312" w:rsidRDefault="00AB3312" w:rsidP="0030038A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программы</w:t>
            </w:r>
            <w:r w:rsidRPr="00AB3312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повышение уровня правовой культуры граждан;</w:t>
            </w:r>
          </w:p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профилактика правонарушений среди лиц, склонных к противоправному поведению; </w:t>
            </w:r>
          </w:p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профилактика правонарушений среди несовершеннолетних</w:t>
            </w:r>
          </w:p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обеспечение безопасности участия детей в дорожном движении;</w:t>
            </w:r>
          </w:p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развитие системы организации движения транспортных средств и пешеходов и повышение безопасности дорожного движения;</w:t>
            </w:r>
          </w:p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повышение уровня межведомственного взаимодействия по противодействию экстремизму и идеологии терроризма;</w:t>
            </w:r>
          </w:p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совершенствование районной политики распространения межнациональной конфликтности, экстремизма и идеологии терроризма с участием институтов гражданского общества;</w:t>
            </w:r>
          </w:p>
          <w:p w:rsidR="00AB3312" w:rsidRPr="00AB3312" w:rsidRDefault="00AB3312" w:rsidP="00AB3312">
            <w:pPr>
              <w:numPr>
                <w:ilvl w:val="0"/>
                <w:numId w:val="32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lastRenderedPageBreak/>
              <w:t xml:space="preserve">обеспечение безопасности в общественных местах                                                                                                              </w:t>
            </w:r>
          </w:p>
        </w:tc>
      </w:tr>
      <w:tr w:rsidR="00AB3312" w:rsidRPr="00AB3312" w:rsidTr="009202C2">
        <w:trPr>
          <w:gridBefore w:val="2"/>
          <w:gridAfter w:val="2"/>
          <w:wBefore w:w="284" w:type="dxa"/>
          <w:wAfter w:w="141" w:type="dxa"/>
          <w:trHeight w:val="36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a3"/>
              <w:snapToGrid w:val="0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lastRenderedPageBreak/>
              <w:t>Целевые  индикаторы  и показатели муниципальной программы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AB3312">
            <w:pPr>
              <w:numPr>
                <w:ilvl w:val="0"/>
                <w:numId w:val="34"/>
              </w:numPr>
              <w:snapToGrid w:val="0"/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доля граждан, участвующих в мероприятиях</w:t>
            </w:r>
            <w:r w:rsidRPr="00AB3312">
              <w:rPr>
                <w:sz w:val="28"/>
                <w:szCs w:val="28"/>
              </w:rPr>
              <w:tab/>
              <w:t>по повышению правовой культуры;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snapToGrid w:val="0"/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уровень преступности (количество зарегистрированных преступлений на 10 тыс. жителей);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snapToGrid w:val="0"/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число лиц, погибших в дорожно-транспортных происшествиях;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snapToGrid w:val="0"/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число детей, пострадавших в дорожно-транспортных происшествиях;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snapToGrid w:val="0"/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количество граждан, участвующих в деятельности народных дружин;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snapToGrid w:val="0"/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количество преступлений, совершенных несовершеннолетними;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число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число публикаций в СМИ с целью информирования населения о мерах противодействия экстремизму и идеологии терроризма;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число мероприятий, направленных на противодействие идеологии терроризма и на развитие толерантности среди молодежи к людям разных национальностей;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число учреждений, оснащенных современными системами видеонаблюдения;</w:t>
            </w:r>
          </w:p>
          <w:p w:rsidR="00AB3312" w:rsidRPr="00AB3312" w:rsidRDefault="00AB3312" w:rsidP="00AB3312">
            <w:pPr>
              <w:numPr>
                <w:ilvl w:val="0"/>
                <w:numId w:val="34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число учреждений, оснащенных тревожной сигнализацией с выводом на ПЦО вневедомственной охраны</w:t>
            </w:r>
          </w:p>
        </w:tc>
      </w:tr>
      <w:tr w:rsidR="00AB3312" w:rsidRPr="00AB3312" w:rsidTr="009202C2">
        <w:trPr>
          <w:gridBefore w:val="2"/>
          <w:gridAfter w:val="1"/>
          <w:wBefore w:w="284" w:type="dxa"/>
          <w:wAfter w:w="93" w:type="dxa"/>
          <w:trHeight w:val="24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               </w:t>
            </w:r>
          </w:p>
        </w:tc>
        <w:tc>
          <w:tcPr>
            <w:tcW w:w="7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2016-2020 годы без деления на этапы</w:t>
            </w:r>
          </w:p>
        </w:tc>
      </w:tr>
      <w:tr w:rsidR="00AB3312" w:rsidRPr="00AB3312" w:rsidTr="009202C2">
        <w:trPr>
          <w:gridBefore w:val="2"/>
          <w:gridAfter w:val="1"/>
          <w:wBefore w:w="284" w:type="dxa"/>
          <w:wAfter w:w="93" w:type="dxa"/>
          <w:trHeight w:val="24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      </w:t>
            </w:r>
          </w:p>
        </w:tc>
        <w:tc>
          <w:tcPr>
            <w:tcW w:w="7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районного бюджета, бюджетов поселений, внебюджетных источников. Общий объем средств, необходимых для реализации  муниципальной программы в 2016-2020 годах составляет 1554,6 тыс. рублей, в том числе: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1137,6 тыс. руб.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–337 тыс. руб.</w:t>
            </w:r>
          </w:p>
          <w:p w:rsidR="00AB3312" w:rsidRPr="00AB3312" w:rsidRDefault="00AB3312" w:rsidP="0030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– 80 тыс. руб.</w:t>
            </w:r>
          </w:p>
          <w:p w:rsidR="00AB3312" w:rsidRPr="00AB3312" w:rsidRDefault="00AB3312" w:rsidP="0030038A">
            <w:pPr>
              <w:ind w:firstLine="749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расходным обязательством муниципального образования Ребрихинский район Алтайского края и осуществляется через отдел бухгалтерского учета и отчетности  Администрации </w:t>
            </w:r>
            <w:r w:rsidRPr="00AB3312">
              <w:rPr>
                <w:sz w:val="28"/>
                <w:szCs w:val="28"/>
              </w:rPr>
              <w:lastRenderedPageBreak/>
              <w:t>Ребрихинского района</w:t>
            </w:r>
          </w:p>
        </w:tc>
      </w:tr>
      <w:tr w:rsidR="00AB3312" w:rsidRPr="00AB3312" w:rsidTr="009202C2">
        <w:trPr>
          <w:gridBefore w:val="2"/>
          <w:gridAfter w:val="1"/>
          <w:wBefore w:w="284" w:type="dxa"/>
          <w:wAfter w:w="93" w:type="dxa"/>
          <w:trHeight w:val="60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312" w:rsidRPr="00AB3312" w:rsidRDefault="00AB3312" w:rsidP="00300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реализации муниципальной программы                    </w:t>
            </w:r>
          </w:p>
        </w:tc>
        <w:tc>
          <w:tcPr>
            <w:tcW w:w="7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доли граждан, участвующих в мероприятиях по повышению правовой культуры, до 40%;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снижение уровня преступности (количество зарегистрированных преступлений на 10 тыс. жителей) до 150,3;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сокращение числа лиц, погибших в дорожно-транспортных происшествиях, до 3;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сокращение числа детей, пострадавших в дорожно-транспортных происшествиях, до 1;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количества граждан, участвующих в деятельности добровольных народных дружин, до 80;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right="34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сокращение количества преступлений, совершенных несовершеннолетними, до 9;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 4 в год числа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 12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 80 мероприятий в год направленных на противодействие идеологии терроризма и на развитие толерантности среди молодежи к людям разных национальностей;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на 1 учреждение в год, оснащенное современными системами видеонаблюдения;</w:t>
            </w:r>
          </w:p>
          <w:p w:rsidR="00AB3312" w:rsidRPr="00AB3312" w:rsidRDefault="00AB3312" w:rsidP="00AB3312">
            <w:pPr>
              <w:numPr>
                <w:ilvl w:val="0"/>
                <w:numId w:val="35"/>
              </w:numPr>
              <w:ind w:left="465" w:hanging="425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на 1 учреждение в год, оснащенное тревожной сигнализацией с выводом на ПЦО вневедомственной охраны».</w:t>
            </w:r>
          </w:p>
        </w:tc>
      </w:tr>
      <w:tr w:rsidR="00AB3312" w:rsidRPr="00AB3312" w:rsidTr="009202C2">
        <w:tblPrEx>
          <w:tblCellMar>
            <w:left w:w="108" w:type="dxa"/>
            <w:right w:w="108" w:type="dxa"/>
          </w:tblCellMar>
        </w:tblPrEx>
        <w:tc>
          <w:tcPr>
            <w:tcW w:w="236" w:type="dxa"/>
          </w:tcPr>
          <w:p w:rsidR="00AB3312" w:rsidRPr="00AB3312" w:rsidRDefault="00AB3312" w:rsidP="00D769E3">
            <w:pPr>
              <w:pStyle w:val="6"/>
              <w:numPr>
                <w:ilvl w:val="5"/>
                <w:numId w:val="0"/>
              </w:numPr>
              <w:tabs>
                <w:tab w:val="num" w:pos="1152"/>
              </w:tabs>
              <w:snapToGrid w:val="0"/>
              <w:ind w:left="1152" w:hanging="115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254" w:type="dxa"/>
            <w:gridSpan w:val="5"/>
          </w:tcPr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1. Общая характеристика сферы реализации муниципальной программы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left="-70" w:firstLine="85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Обеспечение прав граждан и их безопасности - одна из важных социально-экономических и демографических задач Российской Федерации,  Алтайского края и Ребрихинского района. В соответствии со ст. 2 Конституции Российской Федерации человек, его права и свободы являются высшей ценностью государства. Права и свободы человека и гражданина являются непосредственно действующими,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 (ст. 18 Конституции Российской Федерации). В обществе должен быть создан эффективно действующий государственно-правовой механизм охраны и защиты человека, позволяющий воспользоваться существующим правовым и организационным порядком с целью фактической реализации своих прав и свобод. Особое место в таком механизме занимают органы внутренних дел - специально уполномоченные государственные органы, деятельность которых непосредственно направлена на охрану и защиту этих прав и свобод. Стоит отметить, что без государственного регулирования реализация личностью своих прав была бы невозможной или затруднительной. Функционирование любого органа государственной власти подчинено достижению единой цели, заключающейся в создании экономических, организационных, правовых и иных условий для реализации вышеназванных прав и свобод. В программе сформулированы основные цели, принципы и направления взаимодействия правоохранительных органов, органов местного самоуправления, организаций и населения Ребрихинского в сфере охраны и обеспечения общественного порядка, безопасности дорожного движения и противодействия экстремизму и идеологии терроризма.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2. Приоритеты муниципальной политики в сфере реализации</w:t>
            </w: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муниципальной программы, цели и задачи, описание основных ожидаемых конечных результатов муниципальной программы, сроков ее реализации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2.1. Приоритеты муниципальной политики в сфере</w:t>
            </w: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реализации муниципальной программы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Приоритеты муниципальной политики в сфере обеспечения прав граждан и их безопасности на период до 2020 года сформулированы с учетом целей и задач, представленных в следующих стратегических документах: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Федеральный закон от 07.02.2011 № 3-ФЗ "О полиции";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Указ Президента Российской Федерации от 09.10.2007 № 1351 "Об утверждении Концепции демографической политики Российской Федерации на период до 2025 года";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Указ Президента Российской Федерации от 12.05.2009 № 537 "О Стратегии национальной безопасности Российской Федерации до 2020 года";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постановление Правительства Российской Федерации от 03.10.2013 № 864 "О федеральной целевой программе "Повышение безопасности дорожного </w:t>
            </w:r>
            <w:r w:rsidRPr="00AB3312">
              <w:rPr>
                <w:sz w:val="28"/>
                <w:szCs w:val="28"/>
              </w:rPr>
              <w:lastRenderedPageBreak/>
              <w:t>движения в 2013 - 2020 годах";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постановление Правительства Российской Федерации от 15.04.2014 № 345 "Об утверждении государственной программы Российской Федерации "Обеспечение общественного порядка и противодействие преступности";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распоряжение Правительства Российской Федерации от 17.11.2008 № 1662-р "О Концепции долгосрочного социально-экономического развития Российской Федерации на период до 2020 года";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распоряжение Правительства Российской Федерации от 22.11.2008 № 1734-р "О Транспортной стратегии Российской Федерации на период до 2030 года";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Федеральный закон № 114-ФЗ «О противодействии экстремистской деятельности»; </w:t>
            </w:r>
          </w:p>
          <w:p w:rsidR="00AB3312" w:rsidRPr="00AB3312" w:rsidRDefault="00AB3312" w:rsidP="00AB3312">
            <w:pPr>
              <w:numPr>
                <w:ilvl w:val="0"/>
                <w:numId w:val="39"/>
              </w:numPr>
              <w:ind w:left="0"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Постановление Администрации Алтайского края от 31 декабря 2014 года № 602 «Об утверждении государственной программы Алтайского края «Противодействие экстремизму и идеологии терроризма в Алтайском крае» на 2015-2019 годы.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В Стратегии национальной безопасности Российской Федерации до 2020 года главными направлениями государственной политики являются усиление роли государства как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Обеспечение безопасности дорожного движения способствует решению демографических проблем, региональному развитию, поскольку аварийность на автомобильном транспорте наносит огромный материальный и моральный ущерб как обществу в целом, так и отдельным гражданам.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В соответствии с </w:t>
            </w:r>
            <w:hyperlink r:id="rId5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{КонсультантПлюс}" w:history="1">
              <w:r w:rsidRPr="00AB3312">
                <w:rPr>
                  <w:rStyle w:val="afa"/>
                  <w:sz w:val="28"/>
                  <w:szCs w:val="28"/>
                </w:rPr>
                <w:t>Концепцией</w:t>
              </w:r>
            </w:hyperlink>
            <w:r w:rsidRPr="00AB3312">
              <w:rPr>
                <w:sz w:val="28"/>
                <w:szCs w:val="28"/>
              </w:rPr>
              <w:t xml:space="preserve"> демографической политики Российской Федерации на период до 2025 года одной из важнейших задач является сокращение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организации дорожного движения, а также оперативности, качества оказания медицинской помощи пострадавшим в дорожно-транспортных происшествиях на всех ее этапах.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На различных уровнях обеспечения прав граждан и их безопасности выделяются приоритеты, отвечающие сегодняшним проблемам и долгосрочным перспективам, которые подробно описаны в подпрограммах муниципальной программы.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2.2. Цели муниципальной программы</w:t>
            </w: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собственности, за счет повышения эффективности профилактической деятельности и снижения уровня преступности; обеспечение безопасности дорожного движения и снижение уровня смертности в результате дорожно-транспортных происшествий;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lastRenderedPageBreak/>
              <w:t xml:space="preserve">Организация эффективной системы мер экстремистской направленности для предупреждения угроз экстремистских проявлений на территории Ребрихинского района, в том числе распространения идеологии терроризма. </w:t>
            </w:r>
          </w:p>
        </w:tc>
      </w:tr>
      <w:tr w:rsidR="00AB3312" w:rsidRPr="00AB3312" w:rsidTr="009202C2">
        <w:tblPrEx>
          <w:tblCellMar>
            <w:left w:w="108" w:type="dxa"/>
            <w:right w:w="108" w:type="dxa"/>
          </w:tblCellMar>
        </w:tblPrEx>
        <w:tc>
          <w:tcPr>
            <w:tcW w:w="236" w:type="dxa"/>
          </w:tcPr>
          <w:p w:rsidR="00AB3312" w:rsidRPr="00AB3312" w:rsidRDefault="00AB3312" w:rsidP="00D769E3">
            <w:pPr>
              <w:pStyle w:val="6"/>
              <w:numPr>
                <w:ilvl w:val="5"/>
                <w:numId w:val="0"/>
              </w:numPr>
              <w:tabs>
                <w:tab w:val="num" w:pos="1152"/>
              </w:tabs>
              <w:snapToGrid w:val="0"/>
              <w:ind w:left="1152" w:hanging="115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0254" w:type="dxa"/>
            <w:gridSpan w:val="5"/>
          </w:tcPr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2.3. Задачи  муниципальной программы</w:t>
            </w: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Повышение уровня правовой культуры граждан;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Профилактика правонарушений среди лиц, склонных к противоправному поведению;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Обеспечение безопасности участия детей в дорожном движении;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Развитие системы организации движения транспортных средств и пешеходов и повышение безопасности дорожного движения;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Профилактика правонарушений среди несовершеннолетних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Повышение уровня межведомственного взаимодействия по противодействию экстремизму и идеологии терроризма;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Совершенствование районной политики распространения межнациональной конфликтности, экстремизма и идеологии терроризма с участием институтов гражданского общества;</w:t>
            </w:r>
          </w:p>
          <w:p w:rsidR="00AB3312" w:rsidRPr="00AB3312" w:rsidRDefault="00AB3312" w:rsidP="00AB3312">
            <w:pPr>
              <w:numPr>
                <w:ilvl w:val="0"/>
                <w:numId w:val="40"/>
              </w:numPr>
              <w:tabs>
                <w:tab w:val="left" w:pos="923"/>
              </w:tabs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Обеспечение безопасности в общественных местах.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</w:tc>
      </w:tr>
      <w:tr w:rsidR="00AB3312" w:rsidRPr="00AB3312" w:rsidTr="009202C2">
        <w:tblPrEx>
          <w:tblCellMar>
            <w:left w:w="108" w:type="dxa"/>
            <w:right w:w="108" w:type="dxa"/>
          </w:tblCellMar>
        </w:tblPrEx>
        <w:tc>
          <w:tcPr>
            <w:tcW w:w="236" w:type="dxa"/>
          </w:tcPr>
          <w:p w:rsidR="00AB3312" w:rsidRPr="00AB3312" w:rsidRDefault="00AB3312" w:rsidP="00D769E3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54" w:type="dxa"/>
            <w:gridSpan w:val="5"/>
          </w:tcPr>
          <w:p w:rsidR="00AB3312" w:rsidRPr="00AB3312" w:rsidRDefault="00AB3312" w:rsidP="0030038A">
            <w:pPr>
              <w:ind w:firstLine="640"/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2.4. Конечные результаты реализации муниципальной программы</w:t>
            </w:r>
          </w:p>
          <w:p w:rsidR="00AB3312" w:rsidRPr="00AB3312" w:rsidRDefault="00AB3312" w:rsidP="0030038A">
            <w:pPr>
              <w:ind w:firstLine="640"/>
              <w:jc w:val="center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В ходе реализации государственной программы планируется достижение следующих конечных результатов к 2020 году: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доли граждан, участвующих в мероприятиях</w:t>
            </w:r>
            <w:r w:rsidRPr="00AB3312">
              <w:rPr>
                <w:sz w:val="28"/>
                <w:szCs w:val="28"/>
              </w:rPr>
              <w:tab/>
              <w:t>по повышению правовой культуры, до 40%;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снижение уровня преступности (количество зарегистрированных преступлений на 10 тыс. жителей) до 150,3;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сокращение числа лиц, погибших в дорожно-транспортных происшествиях, до 3;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сокращение числа детей, пострадавших в дорожно-транспортных происшествиях, до 1;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количества граждан, участвующих в деятельности добровольных народных дружин, до 80;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сокращение количества преступлений, совершенных несовершеннолетними, до 9;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 4 в год числа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 12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увеличение до 80 мероприятий в год направленных на противодействие идеологии терроризма и на развитие толерантности среди </w:t>
            </w:r>
            <w:r w:rsidRPr="00AB3312">
              <w:rPr>
                <w:sz w:val="28"/>
                <w:szCs w:val="28"/>
              </w:rPr>
              <w:lastRenderedPageBreak/>
              <w:t>молодежи к людям разных национальностей;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 1 учреждения в год, оснащенное современными системами видеонаблюдения;</w:t>
            </w:r>
          </w:p>
          <w:p w:rsidR="00AB3312" w:rsidRPr="00AB3312" w:rsidRDefault="00AB3312" w:rsidP="00AB3312">
            <w:pPr>
              <w:numPr>
                <w:ilvl w:val="0"/>
                <w:numId w:val="41"/>
              </w:numPr>
              <w:ind w:left="0"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увеличение до 1 учреждения в год, оснащенное тревожной сигнализацией с выводом на ПЦО вневедомственной охраны.</w:t>
            </w:r>
          </w:p>
          <w:p w:rsidR="00AB3312" w:rsidRPr="00AB3312" w:rsidRDefault="00AB3312" w:rsidP="0030038A">
            <w:pPr>
              <w:ind w:firstLine="640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Динамика целевых индикаторов и показателей эффективности муниципальной программы представлена в таблице 3.</w:t>
            </w:r>
          </w:p>
          <w:p w:rsidR="00AB3312" w:rsidRPr="00AB3312" w:rsidRDefault="00AB3312" w:rsidP="0030038A">
            <w:pPr>
              <w:ind w:firstLine="640"/>
              <w:jc w:val="both"/>
              <w:rPr>
                <w:sz w:val="28"/>
                <w:szCs w:val="28"/>
              </w:rPr>
            </w:pPr>
          </w:p>
          <w:p w:rsidR="00AB3312" w:rsidRDefault="00AB3312" w:rsidP="00AB3312">
            <w:pPr>
              <w:ind w:firstLine="640"/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2.5. Сроки реализации:</w:t>
            </w:r>
          </w:p>
          <w:p w:rsidR="00AB3312" w:rsidRPr="00AB3312" w:rsidRDefault="00AB3312" w:rsidP="00AB3312">
            <w:pPr>
              <w:ind w:firstLine="640"/>
              <w:jc w:val="center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640"/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2016 – 2020  годы</w:t>
            </w:r>
          </w:p>
        </w:tc>
      </w:tr>
      <w:tr w:rsidR="00AB3312" w:rsidRPr="00AB3312" w:rsidTr="009202C2">
        <w:tblPrEx>
          <w:tblCellMar>
            <w:left w:w="108" w:type="dxa"/>
            <w:right w:w="108" w:type="dxa"/>
          </w:tblCellMar>
        </w:tblPrEx>
        <w:tc>
          <w:tcPr>
            <w:tcW w:w="236" w:type="dxa"/>
          </w:tcPr>
          <w:p w:rsidR="00AB3312" w:rsidRPr="00AB3312" w:rsidRDefault="00AB3312" w:rsidP="00D769E3">
            <w:pPr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54" w:type="dxa"/>
            <w:gridSpan w:val="5"/>
          </w:tcPr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3. Обобщенная характеристика мероприятий муниципальной программы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Муниципальная  программа включает 2 подпрограммы, реализация мероприятий которых в комплексе призвана обеспечить достижение целей муниципальной программы и решение программных задач: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подпрограмма 1 "Профилактика преступлений и иных правонарушений в Ребрихинском районе" на 2016-2020 годы;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подпрограмма 2 "Повышение безопасности дорожного движения в Ребрихинском районе" на 2016-2020 годы;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подпрограмма 3 "Противодействие экстремизму и идеологии терроризма в Ребрихинском районе" на 2019-2020 годы.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Механизм формирования мероприятий </w:t>
            </w:r>
            <w:hyperlink w:anchor="Par1595" w:tooltip="Подпрограмма 1" w:history="1">
              <w:r w:rsidRPr="00AB3312">
                <w:rPr>
                  <w:rStyle w:val="afa"/>
                  <w:sz w:val="28"/>
                  <w:szCs w:val="28"/>
                </w:rPr>
                <w:t>подпрограммы 1</w:t>
              </w:r>
            </w:hyperlink>
            <w:r w:rsidRPr="00AB3312">
              <w:rPr>
                <w:sz w:val="28"/>
                <w:szCs w:val="28"/>
              </w:rPr>
              <w:t xml:space="preserve"> "Профилактика преступлений и иных правонарушений в Ребрихинском районе" основывается на прогнозе уровня и состояния преступности на территории района в период действия муниципальной программы: содействие деятельности народных дружин, материальное стимулирование их деятельности, поощрение граждан, оказавших существенную помощь органам внутренних дел в охране общественного порядка и борьбе с преступностью; создание в образовательных организациях района  объединений по изучению уголовного и административного законодательства, правил дорожного движения; организация мероприятий по повышению правовой культуры граждан Ребрихинского района;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состоящих на учете в ОМВД России по Ребрихинскому району; обеспечение стимулирования добровольной сдачи населением незаконно хранящегося оружия, боеприпасов и взрывчатых материалов; организация социальной реабилитации лиц, освобожденных из мест лишения свободы, лиц, осужденных к наказанию, не связанному с лишением свободы.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В рамках </w:t>
            </w:r>
            <w:hyperlink w:anchor="Par1727" w:tooltip="Подпрограмма 2" w:history="1">
              <w:r w:rsidRPr="00AB3312">
                <w:rPr>
                  <w:rStyle w:val="afa"/>
                  <w:sz w:val="28"/>
                  <w:szCs w:val="28"/>
                </w:rPr>
                <w:t>подпрограммы 2</w:t>
              </w:r>
            </w:hyperlink>
            <w:r w:rsidRPr="00AB3312">
              <w:rPr>
                <w:sz w:val="28"/>
                <w:szCs w:val="28"/>
              </w:rPr>
              <w:t xml:space="preserve"> "Повышение безопасности дорожного движения в Ребрихинском районе" с учетом факторов, вызывающих дорожно-транспортные происшествия, и прогноза аварийности на период до 2020 года определены следующие мероприятия по реализации муниципальной программы: развитие системы предупреждения опасного поведения участников дорожного движения; развитие системы организации движения транспортных средств и пешеходов, </w:t>
            </w:r>
            <w:r w:rsidRPr="00AB3312">
              <w:rPr>
                <w:sz w:val="28"/>
                <w:szCs w:val="28"/>
              </w:rPr>
              <w:lastRenderedPageBreak/>
              <w:t>повышение безопасности дорожных условий.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Основные мероприятия подпрограммы 3 содержат меры по профилактике распространения экстремистских настроений и идеологии терроризма среди населения. Мероприятия определяют механизмы минимизации возможных проявлений экстремизма в районе, гармонизации межэтнических, межрелигиозных и межкультурных отношений, достижение конструктивного межведомственного взаимодействия по противодействию экстремизму и идеологии терроризма».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Перечень мероприятий муниципальной программы представлен в таблице 1.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4. Общий объем финансовых ресурсов, необходимых</w:t>
            </w:r>
          </w:p>
          <w:p w:rsidR="00AB3312" w:rsidRPr="00AB3312" w:rsidRDefault="00AB3312" w:rsidP="0030038A">
            <w:pPr>
              <w:jc w:val="center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для реализации муниципальной программы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Финансирование программы осуществляется за счет средств районного бюджета, бюджетов поселений, внебюджетных источников. Общий объем средств, необходимых для реализации муниципальной программы в 2016-2020 годах составляет 1554,6 тыс.руб., в том числе: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Из районного бюджета – 1153,6 тыс.руб. (подпрограмма1 – 790,3тыс.руб., подпрограмма 2 – 93,1 тыс.руб., подпрограмма 3 – 270,2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2016 год – 170,9 тыс.руб. (подпрограмма1 – 160,9 тыс.руб., подпрограмма 2 – 10,0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2017 год – 168,9 тыс.руб. (подпрограмма1 – 157,8 тыс.руб., подпрограмма 2 – 11,1 тыс.руб., подпрограмма 3 –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2018 год – 164,0 тыс.руб. (подпрограмма1 – 152,0 тыс.руб., подпрограмма 2 – 12,0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2019 год – 333,8 тыс.руб. (подпрограмма1 – 149,6 тыс.руб., подпрограмма 2 – 30,0 тыс.руб., подпрограмма 3 – 162,2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2020 год – 300,0 тыс.руб. (подпрограмма1 – 170,0 тыс.руб., подпрограмма 2 – 30,0 тыс.руб., подпрограмма 3 – 108,0 тыс.руб.).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Из бюджетов поселений – 337,0 тыс.руб. (подпрограмма1 – 0 тыс.руб., подпрограмма 2 – 337,0 тыс.руб., подпрограмма 3 –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2016 год – 163,0 тыс.руб. (подпрограмма1 – 0 тыс.руб., подпрограмма 2 – 163,0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2017 год – 174,0 тыс.руб. (подпрограмма1 – 0 тыс.руб., подпрограмма 2 – 174,0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2018 год - 0 тыс.руб. (подпрограмма1 – 0 тыс.руб., подпрограмма 2 – 0 тыс.руб., подпрограмма 3 –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2019 год – 0 тыс.руб. (подпрограмма1 – 0 тыс.руб., подпрограмма 2 – 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2020 год – 0 тыс.руб. (подпрограмма1 – 0 тыс.руб., подпрограмма 2 – 0 тыс.руб., подпрограмма 3 – 0 тыс.руб.).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Из внебюджетных источников – 80,0 тыс.руб. (подпрограмма1 – 80 тыс.руб., подпрограмма 2 – 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2016 год – 10,0 тыс.руб. (подпрограмма1 – 10,0 тыс.руб., подпрограмма 2 - 0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 xml:space="preserve">2017 год – 15,0 тыс.руб. (подпрограмма1 – 15,0 тыс.руб., подпрограмма 2 -0 </w:t>
            </w:r>
            <w:r w:rsidRPr="00AB3312">
              <w:rPr>
                <w:sz w:val="28"/>
                <w:szCs w:val="28"/>
              </w:rPr>
              <w:lastRenderedPageBreak/>
              <w:t>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2018 год – 15,0 тыс.руб. (подпрограмма1 – 15,0 тыс.руб., подпрограмма 2 - 0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2019 год – 20,0 тыс.руб. (подпрограмма1 – 20,0 тыс.руб., подпрограмма 2 - 0 тыс.руб., подпрограмма 3 - 0 тыс.руб.)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2020 год – 20,0 тыс.руб. (подпрограмма1 – 20,0 тыс.руб., подпрограмма 2 - 0 тыс.руб., подпрограмма 3 - 0 тыс.руб.).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расходным обязательством муниципального образования Ребрихинский район Алтайского края и осуществляется через бухгалтерию Администрации Ребрихинского района</w:t>
            </w:r>
          </w:p>
          <w:p w:rsidR="00AB3312" w:rsidRPr="00AB3312" w:rsidRDefault="00AB3312" w:rsidP="0030038A">
            <w:pPr>
              <w:ind w:firstLine="781"/>
              <w:jc w:val="both"/>
              <w:rPr>
                <w:sz w:val="28"/>
                <w:szCs w:val="28"/>
              </w:rPr>
            </w:pPr>
            <w:r w:rsidRPr="00AB3312">
              <w:rPr>
                <w:sz w:val="28"/>
                <w:szCs w:val="28"/>
              </w:rPr>
              <w:t>Сводный объем финансирования муниципальной программы представлен в таблице 2.</w:t>
            </w:r>
          </w:p>
          <w:p w:rsidR="00AB3312" w:rsidRPr="00AB3312" w:rsidRDefault="00AB3312" w:rsidP="0030038A">
            <w:pPr>
              <w:jc w:val="both"/>
              <w:rPr>
                <w:sz w:val="28"/>
                <w:szCs w:val="28"/>
              </w:rPr>
            </w:pPr>
          </w:p>
        </w:tc>
      </w:tr>
    </w:tbl>
    <w:p w:rsidR="00F35AED" w:rsidRPr="00F35AED" w:rsidRDefault="00F35AED" w:rsidP="00F35AED">
      <w:pPr>
        <w:pStyle w:val="a3"/>
        <w:jc w:val="center"/>
        <w:rPr>
          <w:sz w:val="28"/>
          <w:szCs w:val="28"/>
        </w:rPr>
      </w:pPr>
      <w:r w:rsidRPr="00F35AED">
        <w:rPr>
          <w:sz w:val="28"/>
          <w:szCs w:val="28"/>
        </w:rPr>
        <w:lastRenderedPageBreak/>
        <w:t xml:space="preserve">5. Анализ рисков реализации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</w:t>
      </w:r>
    </w:p>
    <w:p w:rsidR="00F35AED" w:rsidRPr="00F35AED" w:rsidRDefault="00F35AED" w:rsidP="00F35AED">
      <w:pPr>
        <w:pStyle w:val="a3"/>
        <w:jc w:val="center"/>
        <w:rPr>
          <w:sz w:val="28"/>
          <w:szCs w:val="28"/>
        </w:rPr>
      </w:pPr>
      <w:r w:rsidRPr="00F35AED">
        <w:rPr>
          <w:sz w:val="28"/>
          <w:szCs w:val="28"/>
        </w:rPr>
        <w:t xml:space="preserve">и описание мер управления </w:t>
      </w:r>
      <w:r>
        <w:rPr>
          <w:sz w:val="28"/>
          <w:szCs w:val="28"/>
        </w:rPr>
        <w:t>ими</w:t>
      </w:r>
    </w:p>
    <w:p w:rsidR="00F35AED" w:rsidRPr="00F35AED" w:rsidRDefault="00F35AED" w:rsidP="00F35AED">
      <w:pPr>
        <w:pStyle w:val="a3"/>
        <w:jc w:val="center"/>
        <w:rPr>
          <w:sz w:val="28"/>
          <w:szCs w:val="28"/>
        </w:rPr>
      </w:pPr>
    </w:p>
    <w:p w:rsidR="00F35AED" w:rsidRPr="00F35AED" w:rsidRDefault="00F35AED" w:rsidP="00F35AED">
      <w:pPr>
        <w:pStyle w:val="a3"/>
        <w:ind w:firstLine="720"/>
        <w:jc w:val="both"/>
        <w:rPr>
          <w:sz w:val="28"/>
          <w:szCs w:val="28"/>
        </w:rPr>
      </w:pPr>
      <w:r w:rsidRPr="00F35AED">
        <w:rPr>
          <w:sz w:val="28"/>
          <w:szCs w:val="28"/>
        </w:rPr>
        <w:t xml:space="preserve">На основе анализа мероприятий, предлагаемых для реализации в рамках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программы, выделены следующие риски:</w:t>
      </w:r>
    </w:p>
    <w:p w:rsidR="00F35AED" w:rsidRPr="00F35AED" w:rsidRDefault="00F35AED" w:rsidP="00F35AED">
      <w:pPr>
        <w:pStyle w:val="a3"/>
        <w:jc w:val="both"/>
        <w:rPr>
          <w:sz w:val="28"/>
          <w:szCs w:val="28"/>
        </w:rPr>
      </w:pPr>
      <w:r w:rsidRPr="00F35AED">
        <w:rPr>
          <w:sz w:val="28"/>
          <w:szCs w:val="28"/>
        </w:rPr>
        <w:t xml:space="preserve">1) организационные риски, связанные с ошибками управления реализацией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программы, в том числе отдельных ее исполнителей, неготовностью организационной инфраструктуры к решению задач, поставленных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программой, что может привести к нецелевому и (или) неэффективному использованию бюджетных средств, невыполнению ряда мероприятий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 или задержке в их выполнении;</w:t>
      </w:r>
    </w:p>
    <w:p w:rsidR="00F35AED" w:rsidRPr="00F35AED" w:rsidRDefault="00F35AED" w:rsidP="00F35AED">
      <w:pPr>
        <w:pStyle w:val="a3"/>
        <w:jc w:val="both"/>
        <w:rPr>
          <w:sz w:val="28"/>
          <w:szCs w:val="28"/>
        </w:rPr>
      </w:pPr>
      <w:r w:rsidRPr="00F35AED">
        <w:rPr>
          <w:sz w:val="28"/>
          <w:szCs w:val="28"/>
        </w:rPr>
        <w:t xml:space="preserve">2) финансовые риски, которые связаны с финансированием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 в неполном объеме как за счет бюджета </w:t>
      </w:r>
      <w:r>
        <w:rPr>
          <w:sz w:val="28"/>
          <w:szCs w:val="28"/>
        </w:rPr>
        <w:t xml:space="preserve">Ребрихинского района </w:t>
      </w:r>
      <w:r w:rsidRPr="00F35AED">
        <w:rPr>
          <w:sz w:val="28"/>
          <w:szCs w:val="28"/>
        </w:rPr>
        <w:t>Алтайского края, так и бюджетов</w:t>
      </w:r>
      <w:r>
        <w:rPr>
          <w:sz w:val="28"/>
          <w:szCs w:val="28"/>
        </w:rPr>
        <w:t xml:space="preserve"> поселений</w:t>
      </w:r>
      <w:r w:rsidRPr="00F35AED">
        <w:rPr>
          <w:sz w:val="28"/>
          <w:szCs w:val="28"/>
        </w:rPr>
        <w:t xml:space="preserve">. Данные риски возникают по причине длительного срока реализации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программы;</w:t>
      </w:r>
    </w:p>
    <w:p w:rsidR="00F35AED" w:rsidRPr="00F35AED" w:rsidRDefault="00F35AED" w:rsidP="00B02AEE">
      <w:pPr>
        <w:pStyle w:val="a3"/>
        <w:jc w:val="both"/>
        <w:rPr>
          <w:sz w:val="28"/>
          <w:szCs w:val="28"/>
        </w:rPr>
      </w:pPr>
      <w:r w:rsidRPr="00F35AED">
        <w:rPr>
          <w:sz w:val="28"/>
          <w:szCs w:val="28"/>
        </w:rPr>
        <w:t xml:space="preserve">Вышеуказанные риски можно распределить по уровням их влияния на реализацию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программы:</w:t>
      </w:r>
    </w:p>
    <w:p w:rsidR="00F35AED" w:rsidRPr="00F35AED" w:rsidRDefault="00F35AED" w:rsidP="00F35AED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587"/>
        <w:gridCol w:w="4195"/>
      </w:tblGrid>
      <w:tr w:rsidR="00F35AED" w:rsidRPr="00F35AED" w:rsidTr="005358B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Уровень влияния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Меры по снижению риска</w:t>
            </w:r>
          </w:p>
        </w:tc>
      </w:tr>
      <w:tr w:rsidR="00F35AED" w:rsidRPr="00F35AED" w:rsidTr="005358B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3</w:t>
            </w:r>
          </w:p>
        </w:tc>
      </w:tr>
      <w:tr w:rsidR="00F35AED" w:rsidRPr="00F35AED" w:rsidTr="005358B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Организационные риски:</w:t>
            </w:r>
          </w:p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 xml:space="preserve">неактуальность прогнозирования и запаздывание разработки, согласования и выполнения мероприятий </w:t>
            </w:r>
            <w:r w:rsidR="004728D6">
              <w:rPr>
                <w:sz w:val="28"/>
                <w:szCs w:val="28"/>
              </w:rPr>
              <w:t xml:space="preserve">муниципальной </w:t>
            </w:r>
            <w:r w:rsidRPr="00F35AED">
              <w:rPr>
                <w:sz w:val="28"/>
                <w:szCs w:val="28"/>
              </w:rPr>
              <w:t>программы;</w:t>
            </w:r>
          </w:p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lastRenderedPageBreak/>
              <w:t xml:space="preserve">недостаточная гибкость и адаптируемость </w:t>
            </w:r>
            <w:r w:rsidR="004728D6">
              <w:rPr>
                <w:sz w:val="28"/>
                <w:szCs w:val="28"/>
              </w:rPr>
              <w:t>муниципальной</w:t>
            </w:r>
            <w:r w:rsidRPr="00F35AED">
              <w:rPr>
                <w:sz w:val="28"/>
                <w:szCs w:val="28"/>
              </w:rPr>
              <w:t xml:space="preserve"> программы к изменению экономического развития Алтайского края;</w:t>
            </w:r>
          </w:p>
          <w:p w:rsid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 xml:space="preserve">пассивное сопротивление отдельных организаций проведению мероприятий </w:t>
            </w:r>
            <w:r w:rsidR="004728D6">
              <w:rPr>
                <w:sz w:val="28"/>
                <w:szCs w:val="28"/>
              </w:rPr>
              <w:t>муниципальной</w:t>
            </w:r>
            <w:r w:rsidRPr="00F35AED">
              <w:rPr>
                <w:sz w:val="28"/>
                <w:szCs w:val="28"/>
              </w:rPr>
              <w:t xml:space="preserve"> программы и подпрограмм</w:t>
            </w:r>
          </w:p>
          <w:p w:rsidR="004728D6" w:rsidRPr="00F35AED" w:rsidRDefault="004728D6" w:rsidP="00F35A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lastRenderedPageBreak/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 xml:space="preserve"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F35AED">
              <w:rPr>
                <w:sz w:val="28"/>
                <w:szCs w:val="28"/>
              </w:rPr>
              <w:t xml:space="preserve"> программой </w:t>
            </w:r>
            <w:r w:rsidRPr="00F35AED">
              <w:rPr>
                <w:sz w:val="28"/>
                <w:szCs w:val="28"/>
              </w:rPr>
              <w:lastRenderedPageBreak/>
              <w:t>мероприятий;</w:t>
            </w:r>
          </w:p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координация деятельности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F35AED" w:rsidRPr="00F35AED" w:rsidTr="005358B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lastRenderedPageBreak/>
              <w:t>Финансовые риски:</w:t>
            </w:r>
          </w:p>
          <w:p w:rsid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 xml:space="preserve">дефицит средств краевого и местных бюджетов, необходимых на реализацию основных мероприятий </w:t>
            </w:r>
            <w:r w:rsidR="004728D6">
              <w:rPr>
                <w:sz w:val="28"/>
                <w:szCs w:val="28"/>
              </w:rPr>
              <w:t>муниципальной</w:t>
            </w:r>
            <w:r w:rsidRPr="00F35AED">
              <w:rPr>
                <w:sz w:val="28"/>
                <w:szCs w:val="28"/>
              </w:rPr>
              <w:t xml:space="preserve"> программы и подпрограмм</w:t>
            </w:r>
          </w:p>
          <w:p w:rsidR="004728D6" w:rsidRPr="00F35AED" w:rsidRDefault="004728D6" w:rsidP="00F35A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D" w:rsidRPr="00F35AED" w:rsidRDefault="00F35AED" w:rsidP="00F35AED">
            <w:pPr>
              <w:pStyle w:val="a3"/>
              <w:jc w:val="both"/>
              <w:rPr>
                <w:sz w:val="28"/>
                <w:szCs w:val="28"/>
              </w:rPr>
            </w:pPr>
            <w:r w:rsidRPr="00F35AED">
              <w:rPr>
                <w:sz w:val="28"/>
                <w:szCs w:val="28"/>
              </w:rPr>
              <w:t xml:space="preserve">обеспечение сбалансированного распределения финансовых средств по основным мероприятиям </w:t>
            </w:r>
            <w:r>
              <w:rPr>
                <w:sz w:val="28"/>
                <w:szCs w:val="28"/>
              </w:rPr>
              <w:t>муниципальной</w:t>
            </w:r>
            <w:r w:rsidRPr="00F35AED">
              <w:rPr>
                <w:sz w:val="28"/>
                <w:szCs w:val="28"/>
              </w:rPr>
              <w:t xml:space="preserve"> программы и подпрограммам в соответствии с ожидаемыми конечными результатами</w:t>
            </w:r>
          </w:p>
        </w:tc>
      </w:tr>
    </w:tbl>
    <w:p w:rsidR="00F35AED" w:rsidRPr="00F35AED" w:rsidRDefault="00F35AED" w:rsidP="00F35AED">
      <w:pPr>
        <w:pStyle w:val="a3"/>
        <w:jc w:val="center"/>
        <w:rPr>
          <w:sz w:val="28"/>
          <w:szCs w:val="28"/>
        </w:rPr>
      </w:pPr>
    </w:p>
    <w:p w:rsidR="00F35AED" w:rsidRPr="00F35AED" w:rsidRDefault="00F35AED" w:rsidP="00F35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Pr="00F35AED">
        <w:rPr>
          <w:sz w:val="28"/>
          <w:szCs w:val="28"/>
        </w:rPr>
        <w:t xml:space="preserve">з вышеперечисленных рисков наиболее отрицательное влияние на реализацию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 могут оказать финансовые риски, которые содержат угрозу срыва ее реализации. В связи с </w:t>
      </w:r>
      <w:r>
        <w:rPr>
          <w:sz w:val="28"/>
          <w:szCs w:val="28"/>
        </w:rPr>
        <w:t>этим</w:t>
      </w:r>
      <w:r w:rsidRPr="00F35AED">
        <w:rPr>
          <w:sz w:val="28"/>
          <w:szCs w:val="28"/>
        </w:rPr>
        <w:t xml:space="preserve"> наибольшее внимание будет уделяться управлению финансовыми рисками.</w:t>
      </w:r>
    </w:p>
    <w:p w:rsidR="00F35AED" w:rsidRPr="00F35AED" w:rsidRDefault="00F35AED" w:rsidP="00F35AED">
      <w:pPr>
        <w:pStyle w:val="a3"/>
        <w:ind w:firstLine="720"/>
        <w:jc w:val="both"/>
        <w:rPr>
          <w:sz w:val="28"/>
          <w:szCs w:val="28"/>
        </w:rPr>
      </w:pPr>
      <w:r w:rsidRPr="00F35AED">
        <w:rPr>
          <w:sz w:val="28"/>
          <w:szCs w:val="28"/>
        </w:rPr>
        <w:t xml:space="preserve">В целях управления финансовыми рисками планируется осуществление мероприятий по снижению величины рисков путем ежегодного уточнения финансирования </w:t>
      </w:r>
      <w:r>
        <w:rPr>
          <w:sz w:val="28"/>
          <w:szCs w:val="28"/>
        </w:rPr>
        <w:t>муниципальной</w:t>
      </w:r>
      <w:r w:rsidRPr="00F35AED">
        <w:rPr>
          <w:sz w:val="28"/>
          <w:szCs w:val="28"/>
        </w:rPr>
        <w:t xml:space="preserve"> программы. </w:t>
      </w:r>
    </w:p>
    <w:p w:rsidR="00F35AED" w:rsidRPr="00F35AED" w:rsidRDefault="00F35AED" w:rsidP="00F35AED">
      <w:pPr>
        <w:pStyle w:val="a3"/>
        <w:jc w:val="center"/>
        <w:rPr>
          <w:sz w:val="28"/>
          <w:szCs w:val="28"/>
        </w:rPr>
      </w:pP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235B">
        <w:rPr>
          <w:sz w:val="28"/>
          <w:szCs w:val="28"/>
        </w:rPr>
        <w:t>Методика оценки эффективности реализации муниципальной  программы</w:t>
      </w:r>
      <w:r>
        <w:rPr>
          <w:sz w:val="28"/>
          <w:szCs w:val="28"/>
        </w:rPr>
        <w:t xml:space="preserve"> 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1. Комплексная оценка эффективности реализации муниципальной программы проводится на основе оценок по трем критериям: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степени реализации мероприятий муниципальной программы.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1.1.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  <w:lang w:val="es-ES"/>
        </w:rPr>
        <w:t>m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  <w:lang w:val="es-ES"/>
        </w:rPr>
        <w:t xml:space="preserve">Cel = (1/m) *  </w:t>
      </w:r>
      <w:r w:rsidRPr="00B4235B">
        <w:rPr>
          <w:sz w:val="28"/>
          <w:szCs w:val="28"/>
        </w:rPr>
        <w:sym w:font="Symbol" w:char="F0E5"/>
      </w:r>
      <w:r w:rsidRPr="00B4235B">
        <w:rPr>
          <w:sz w:val="28"/>
          <w:szCs w:val="28"/>
          <w:lang w:val="es-ES"/>
        </w:rPr>
        <w:t xml:space="preserve"> (Si),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  <w:lang w:val="es-ES"/>
        </w:rPr>
        <w:t>i=1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</w:rPr>
        <w:t>где</w:t>
      </w:r>
      <w:r w:rsidRPr="00B4235B">
        <w:rPr>
          <w:sz w:val="28"/>
          <w:szCs w:val="28"/>
          <w:lang w:val="es-ES"/>
        </w:rPr>
        <w:t>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Cel – оценка степени достижения цели, решения задачи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lastRenderedPageBreak/>
        <w:t>Si 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m – число показателей, характеризующих степень достижения цели, решения задачи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sym w:font="Symbol" w:char="F0E5"/>
      </w:r>
      <w:r w:rsidRPr="00B4235B">
        <w:rPr>
          <w:sz w:val="28"/>
          <w:szCs w:val="28"/>
        </w:rPr>
        <w:t xml:space="preserve"> – сумма значений.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Оценка значения i-го индикатора (показателя) муниципальной программы производится по формуле: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Si = (Fi /Pi)*100%,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где: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Fi – фактическое значение i-го индикатора (показателя)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Pi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Si = (Pi / Fi) *100% (для индикаторов (показателей), желаемой тенденцией развития которых является снижение значений).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программы 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Fin = K / L*100%,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где: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Fin – уровень финансирования реализации мероприятий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K – фактический объем финансовых ресурсов, направленный на реализацию мероприятий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L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  <w:lang w:val="es-ES"/>
        </w:rPr>
        <w:t>n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  <w:lang w:val="es-ES"/>
        </w:rPr>
        <w:t xml:space="preserve">Mer  =  (1/n) *  </w:t>
      </w:r>
      <w:r w:rsidRPr="00B4235B">
        <w:rPr>
          <w:sz w:val="28"/>
          <w:szCs w:val="28"/>
        </w:rPr>
        <w:sym w:font="Symbol" w:char="F0E5"/>
      </w:r>
      <w:r w:rsidRPr="00B4235B">
        <w:rPr>
          <w:sz w:val="28"/>
          <w:szCs w:val="28"/>
          <w:lang w:val="es-ES"/>
        </w:rPr>
        <w:t xml:space="preserve"> (Rj*100%),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  <w:lang w:val="es-ES"/>
        </w:rPr>
        <w:t>j=1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</w:rPr>
        <w:t>где</w:t>
      </w:r>
      <w:r w:rsidRPr="00B4235B">
        <w:rPr>
          <w:sz w:val="28"/>
          <w:szCs w:val="28"/>
          <w:lang w:val="es-ES"/>
        </w:rPr>
        <w:t>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Mer – оценка степени реализации мероприятий муниципальной программы;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Rj – показатель достижения ожидаемого непосредственного результата  j-го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n – количество мероприятий, включенных в муниципальную программу;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sym w:font="Symbol" w:char="F0E5"/>
      </w:r>
      <w:r w:rsidRPr="00B4235B">
        <w:rPr>
          <w:sz w:val="28"/>
          <w:szCs w:val="28"/>
        </w:rPr>
        <w:t xml:space="preserve"> – сумма значений.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lastRenderedPageBreak/>
        <w:t>1.4. 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  <w:lang w:val="es-ES"/>
        </w:rPr>
        <w:t>O = (Cel + Fin + Mer)/3,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  <w:lang w:val="es-ES"/>
        </w:rPr>
      </w:pPr>
      <w:r w:rsidRPr="00B4235B">
        <w:rPr>
          <w:sz w:val="28"/>
          <w:szCs w:val="28"/>
        </w:rPr>
        <w:t>где</w:t>
      </w:r>
      <w:r w:rsidRPr="00B4235B">
        <w:rPr>
          <w:sz w:val="28"/>
          <w:szCs w:val="28"/>
          <w:lang w:val="es-ES"/>
        </w:rPr>
        <w:t xml:space="preserve">: O – </w:t>
      </w:r>
      <w:r w:rsidRPr="00B4235B">
        <w:rPr>
          <w:sz w:val="28"/>
          <w:szCs w:val="28"/>
        </w:rPr>
        <w:t>комплексная</w:t>
      </w:r>
      <w:r w:rsidRPr="00B4235B">
        <w:rPr>
          <w:sz w:val="28"/>
          <w:szCs w:val="28"/>
          <w:lang w:val="es-ES"/>
        </w:rPr>
        <w:t xml:space="preserve"> </w:t>
      </w:r>
      <w:r w:rsidRPr="00B4235B">
        <w:rPr>
          <w:sz w:val="28"/>
          <w:szCs w:val="28"/>
        </w:rPr>
        <w:t>оценка</w:t>
      </w:r>
      <w:r w:rsidRPr="00B4235B">
        <w:rPr>
          <w:sz w:val="28"/>
          <w:szCs w:val="28"/>
          <w:lang w:val="es-ES"/>
        </w:rPr>
        <w:t>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2. Реализация муниципальной программы может характеризоваться: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высоким уровнем эффективности;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средним уровнем эффективности;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низким уровнем эффективности.</w:t>
      </w:r>
    </w:p>
    <w:p w:rsidR="00664CB5" w:rsidRPr="00B4235B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3. 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664CB5" w:rsidRDefault="00664CB5" w:rsidP="00664CB5">
      <w:pPr>
        <w:tabs>
          <w:tab w:val="left" w:pos="142"/>
          <w:tab w:val="left" w:pos="284"/>
        </w:tabs>
        <w:ind w:firstLine="709"/>
        <w:rPr>
          <w:sz w:val="28"/>
          <w:szCs w:val="28"/>
        </w:rPr>
      </w:pPr>
      <w:r w:rsidRPr="00B4235B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  <w:r>
        <w:rPr>
          <w:sz w:val="28"/>
          <w:szCs w:val="28"/>
        </w:rPr>
        <w:t xml:space="preserve"> </w:t>
      </w:r>
      <w:r w:rsidRPr="00B4235B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664CB5" w:rsidRDefault="00664CB5" w:rsidP="007D3069">
      <w:pPr>
        <w:pStyle w:val="a3"/>
        <w:jc w:val="center"/>
        <w:rPr>
          <w:sz w:val="28"/>
          <w:szCs w:val="28"/>
        </w:rPr>
      </w:pPr>
    </w:p>
    <w:p w:rsidR="00D769E3" w:rsidRPr="00701E40" w:rsidRDefault="00014936" w:rsidP="007D30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01E40" w:rsidRPr="00701E40">
        <w:rPr>
          <w:sz w:val="28"/>
          <w:szCs w:val="28"/>
        </w:rPr>
        <w:t xml:space="preserve">. </w:t>
      </w:r>
      <w:r w:rsidR="00897FF2" w:rsidRPr="00701E40">
        <w:rPr>
          <w:sz w:val="28"/>
          <w:szCs w:val="28"/>
        </w:rPr>
        <w:t xml:space="preserve">Система управления реализацией </w:t>
      </w:r>
      <w:r w:rsidR="00805F0F">
        <w:rPr>
          <w:sz w:val="28"/>
          <w:szCs w:val="28"/>
        </w:rPr>
        <w:t xml:space="preserve">муниципальной </w:t>
      </w:r>
      <w:r w:rsidR="00897FF2" w:rsidRPr="00701E40">
        <w:rPr>
          <w:sz w:val="28"/>
          <w:szCs w:val="28"/>
        </w:rPr>
        <w:t>программы</w:t>
      </w:r>
    </w:p>
    <w:p w:rsidR="008B61D2" w:rsidRDefault="008B61D2" w:rsidP="00D769E3">
      <w:pPr>
        <w:pStyle w:val="a3"/>
        <w:jc w:val="center"/>
        <w:rPr>
          <w:b/>
          <w:sz w:val="28"/>
          <w:szCs w:val="28"/>
        </w:rPr>
      </w:pPr>
    </w:p>
    <w:p w:rsidR="008B61D2" w:rsidRDefault="00897FF2" w:rsidP="008B61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Заказчиком </w:t>
      </w:r>
      <w:r w:rsidR="00805F0F">
        <w:rPr>
          <w:sz w:val="28"/>
          <w:szCs w:val="28"/>
        </w:rPr>
        <w:t xml:space="preserve">муниципальной </w:t>
      </w:r>
      <w:r w:rsidR="00701E4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Администрация Ребрихинского района. Исполнители </w:t>
      </w:r>
      <w:r w:rsidR="00805F0F">
        <w:rPr>
          <w:sz w:val="28"/>
          <w:szCs w:val="28"/>
        </w:rPr>
        <w:t xml:space="preserve">муниципальной </w:t>
      </w:r>
      <w:r w:rsidR="00701E40">
        <w:rPr>
          <w:sz w:val="28"/>
          <w:szCs w:val="28"/>
        </w:rPr>
        <w:t>п</w:t>
      </w:r>
      <w:r>
        <w:rPr>
          <w:sz w:val="28"/>
          <w:szCs w:val="28"/>
        </w:rPr>
        <w:t>рограммы обеспечивают</w:t>
      </w:r>
      <w:r w:rsidR="008B61D2">
        <w:rPr>
          <w:sz w:val="28"/>
          <w:szCs w:val="28"/>
        </w:rPr>
        <w:t>:</w:t>
      </w:r>
    </w:p>
    <w:p w:rsidR="008B61D2" w:rsidRPr="008B61D2" w:rsidRDefault="00897FF2" w:rsidP="008B61D2">
      <w:pPr>
        <w:pStyle w:val="a3"/>
        <w:numPr>
          <w:ilvl w:val="0"/>
          <w:numId w:val="29"/>
        </w:numPr>
        <w:jc w:val="both"/>
      </w:pPr>
      <w:r>
        <w:rPr>
          <w:sz w:val="28"/>
          <w:szCs w:val="28"/>
        </w:rPr>
        <w:t>своевременное и качественное исполнение мероприятий</w:t>
      </w:r>
      <w:r w:rsidR="008B61D2">
        <w:rPr>
          <w:sz w:val="28"/>
          <w:szCs w:val="28"/>
        </w:rPr>
        <w:t xml:space="preserve"> </w:t>
      </w:r>
      <w:r w:rsidR="00701E40">
        <w:rPr>
          <w:sz w:val="28"/>
          <w:szCs w:val="28"/>
        </w:rPr>
        <w:t>п</w:t>
      </w:r>
      <w:r w:rsidR="008B61D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</w:p>
    <w:p w:rsidR="008B61D2" w:rsidRPr="008B61D2" w:rsidRDefault="00897FF2" w:rsidP="008B61D2">
      <w:pPr>
        <w:pStyle w:val="a3"/>
        <w:numPr>
          <w:ilvl w:val="0"/>
          <w:numId w:val="29"/>
        </w:numPr>
        <w:jc w:val="both"/>
      </w:pPr>
      <w:r>
        <w:rPr>
          <w:sz w:val="28"/>
          <w:szCs w:val="28"/>
        </w:rPr>
        <w:t xml:space="preserve">достижение </w:t>
      </w:r>
      <w:r w:rsidR="008B61D2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целевых индикаторов</w:t>
      </w:r>
      <w:r w:rsidR="008B61D2">
        <w:rPr>
          <w:sz w:val="28"/>
          <w:szCs w:val="28"/>
        </w:rPr>
        <w:t xml:space="preserve"> </w:t>
      </w:r>
      <w:r w:rsidR="00531C9C">
        <w:rPr>
          <w:sz w:val="28"/>
          <w:szCs w:val="28"/>
        </w:rPr>
        <w:t xml:space="preserve">муниципальной </w:t>
      </w:r>
      <w:r w:rsidR="00701E40">
        <w:rPr>
          <w:sz w:val="28"/>
          <w:szCs w:val="28"/>
        </w:rPr>
        <w:t>п</w:t>
      </w:r>
      <w:r w:rsidR="008B61D2">
        <w:rPr>
          <w:sz w:val="28"/>
          <w:szCs w:val="28"/>
        </w:rPr>
        <w:t>рограммы</w:t>
      </w:r>
      <w:r w:rsidR="007C1B25">
        <w:rPr>
          <w:sz w:val="28"/>
          <w:szCs w:val="28"/>
        </w:rPr>
        <w:t>,</w:t>
      </w:r>
      <w:r w:rsidR="007C1B25" w:rsidRPr="007C1B25">
        <w:rPr>
          <w:sz w:val="30"/>
          <w:szCs w:val="30"/>
        </w:rPr>
        <w:t xml:space="preserve"> </w:t>
      </w:r>
    </w:p>
    <w:p w:rsidR="008B61D2" w:rsidRDefault="007C1B25" w:rsidP="008B61D2">
      <w:pPr>
        <w:pStyle w:val="a3"/>
        <w:numPr>
          <w:ilvl w:val="0"/>
          <w:numId w:val="29"/>
        </w:numPr>
        <w:jc w:val="both"/>
      </w:pPr>
      <w:r w:rsidRPr="00897FF2">
        <w:rPr>
          <w:sz w:val="30"/>
          <w:szCs w:val="30"/>
        </w:rPr>
        <w:t>формирование бюджетных заявок</w:t>
      </w:r>
      <w:r>
        <w:rPr>
          <w:sz w:val="30"/>
          <w:szCs w:val="30"/>
        </w:rPr>
        <w:t xml:space="preserve"> на финансирование мероприятий </w:t>
      </w:r>
      <w:r w:rsidR="00531C9C">
        <w:rPr>
          <w:sz w:val="28"/>
          <w:szCs w:val="28"/>
        </w:rPr>
        <w:t>муниципальной</w:t>
      </w:r>
      <w:r w:rsidR="00531C9C">
        <w:rPr>
          <w:sz w:val="30"/>
          <w:szCs w:val="30"/>
        </w:rPr>
        <w:t xml:space="preserve"> </w:t>
      </w:r>
      <w:r w:rsidR="00701E40">
        <w:rPr>
          <w:sz w:val="30"/>
          <w:szCs w:val="30"/>
        </w:rPr>
        <w:t>п</w:t>
      </w:r>
      <w:r w:rsidRPr="00897FF2">
        <w:rPr>
          <w:sz w:val="30"/>
          <w:szCs w:val="30"/>
        </w:rPr>
        <w:t>рограммы</w:t>
      </w:r>
      <w:r w:rsidR="008B61D2">
        <w:t xml:space="preserve">, </w:t>
      </w:r>
    </w:p>
    <w:p w:rsidR="008B61D2" w:rsidRDefault="008B61D2" w:rsidP="008B61D2">
      <w:pPr>
        <w:pStyle w:val="a3"/>
        <w:numPr>
          <w:ilvl w:val="0"/>
          <w:numId w:val="29"/>
        </w:numPr>
        <w:jc w:val="both"/>
      </w:pPr>
      <w:r>
        <w:rPr>
          <w:sz w:val="28"/>
          <w:szCs w:val="28"/>
        </w:rPr>
        <w:t xml:space="preserve">ежеквартально готовят информацию о выполнении </w:t>
      </w:r>
      <w:r w:rsidR="00531C9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в пределах своих полномочий и направляют ее в межведомственную комиссию по профилактике правонарушений при Администрации района.</w:t>
      </w:r>
      <w:r w:rsidRPr="008B61D2">
        <w:t xml:space="preserve"> </w:t>
      </w:r>
    </w:p>
    <w:p w:rsidR="008B61D2" w:rsidRDefault="008B61D2" w:rsidP="008B61D2">
      <w:pPr>
        <w:pStyle w:val="a3"/>
        <w:ind w:firstLine="435"/>
        <w:jc w:val="both"/>
        <w:rPr>
          <w:sz w:val="28"/>
          <w:szCs w:val="28"/>
        </w:rPr>
      </w:pPr>
      <w:r w:rsidRPr="008B61D2">
        <w:rPr>
          <w:sz w:val="28"/>
          <w:szCs w:val="28"/>
        </w:rPr>
        <w:t xml:space="preserve">Межведомственную координацию и оценку реализации </w:t>
      </w:r>
      <w:r w:rsidR="00531C9C">
        <w:rPr>
          <w:sz w:val="28"/>
          <w:szCs w:val="28"/>
        </w:rPr>
        <w:t xml:space="preserve">муниципальной </w:t>
      </w:r>
      <w:r w:rsidR="00701E40">
        <w:rPr>
          <w:sz w:val="28"/>
          <w:szCs w:val="28"/>
        </w:rPr>
        <w:t>п</w:t>
      </w:r>
      <w:r w:rsidRPr="008B61D2">
        <w:rPr>
          <w:sz w:val="28"/>
          <w:szCs w:val="28"/>
        </w:rPr>
        <w:t>рограммы осуществляет</w:t>
      </w:r>
      <w:r>
        <w:rPr>
          <w:sz w:val="28"/>
          <w:szCs w:val="28"/>
        </w:rPr>
        <w:t xml:space="preserve"> межведомственная комиссия по профилактике правонарушений при Администрации Ребрихинского района. Вопрос об исполнении </w:t>
      </w:r>
      <w:r w:rsidR="00701E4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1 раз в </w:t>
      </w:r>
      <w:r w:rsidR="00531C9C">
        <w:rPr>
          <w:sz w:val="28"/>
          <w:szCs w:val="28"/>
        </w:rPr>
        <w:t>год</w:t>
      </w:r>
      <w:r>
        <w:rPr>
          <w:sz w:val="28"/>
          <w:szCs w:val="28"/>
        </w:rPr>
        <w:t xml:space="preserve"> выносится на рассмотрение комиссии. </w:t>
      </w:r>
    </w:p>
    <w:p w:rsidR="008D4606" w:rsidRDefault="008D4606" w:rsidP="008B61D2">
      <w:pPr>
        <w:pStyle w:val="a3"/>
        <w:ind w:firstLine="435"/>
        <w:jc w:val="both"/>
        <w:rPr>
          <w:sz w:val="28"/>
          <w:szCs w:val="28"/>
        </w:rPr>
        <w:sectPr w:rsidR="008D4606" w:rsidSect="008D4606">
          <w:pgSz w:w="11906" w:h="16838"/>
          <w:pgMar w:top="851" w:right="680" w:bottom="851" w:left="1134" w:header="720" w:footer="720" w:gutter="0"/>
          <w:cols w:space="720"/>
          <w:docGrid w:linePitch="360"/>
        </w:sectPr>
      </w:pPr>
    </w:p>
    <w:p w:rsidR="00FC2D43" w:rsidRDefault="008C1F77" w:rsidP="008C1F77">
      <w:pPr>
        <w:pStyle w:val="a3"/>
        <w:ind w:firstLine="4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02AEE">
        <w:rPr>
          <w:sz w:val="28"/>
          <w:szCs w:val="28"/>
        </w:rPr>
        <w:t>1</w:t>
      </w:r>
    </w:p>
    <w:p w:rsidR="0083117C" w:rsidRPr="0003051C" w:rsidRDefault="0083117C" w:rsidP="008311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C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</w:p>
    <w:p w:rsidR="0083117C" w:rsidRPr="0003051C" w:rsidRDefault="0083117C" w:rsidP="000305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C">
        <w:rPr>
          <w:rFonts w:ascii="Times New Roman" w:hAnsi="Times New Roman" w:cs="Times New Roman"/>
          <w:b/>
          <w:sz w:val="26"/>
          <w:szCs w:val="26"/>
        </w:rPr>
        <w:t>«Обеспечение прав и безопасности граждан в Ребрихинском районе»</w:t>
      </w:r>
      <w:r w:rsidR="0003051C" w:rsidRPr="000305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51C">
        <w:rPr>
          <w:rFonts w:ascii="Times New Roman" w:hAnsi="Times New Roman" w:cs="Times New Roman"/>
          <w:b/>
          <w:sz w:val="26"/>
          <w:szCs w:val="26"/>
        </w:rPr>
        <w:t>на 2016 - 2020 годы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167"/>
        <w:gridCol w:w="1530"/>
        <w:gridCol w:w="720"/>
        <w:gridCol w:w="720"/>
        <w:gridCol w:w="720"/>
        <w:gridCol w:w="720"/>
        <w:gridCol w:w="720"/>
        <w:gridCol w:w="900"/>
        <w:gridCol w:w="1057"/>
        <w:gridCol w:w="1962"/>
        <w:gridCol w:w="2258"/>
      </w:tblGrid>
      <w:tr w:rsidR="0003051C" w:rsidRPr="00B17908" w:rsidTr="0030038A">
        <w:tc>
          <w:tcPr>
            <w:tcW w:w="769" w:type="dxa"/>
            <w:vMerge w:val="restart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№п/п</w:t>
            </w:r>
          </w:p>
        </w:tc>
        <w:tc>
          <w:tcPr>
            <w:tcW w:w="3167" w:type="dxa"/>
            <w:vMerge w:val="restart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530" w:type="dxa"/>
            <w:vMerge w:val="restart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500" w:type="dxa"/>
            <w:gridSpan w:val="6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Сумма расходов (по годам) в тыс. руб.</w:t>
            </w:r>
          </w:p>
        </w:tc>
        <w:tc>
          <w:tcPr>
            <w:tcW w:w="1057" w:type="dxa"/>
            <w:vMerge w:val="restart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2" w:type="dxa"/>
            <w:vMerge w:val="restart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2258" w:type="dxa"/>
            <w:vMerge w:val="restart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03051C" w:rsidRPr="00B17908" w:rsidTr="0030038A">
        <w:tc>
          <w:tcPr>
            <w:tcW w:w="769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всего</w:t>
            </w:r>
          </w:p>
        </w:tc>
        <w:tc>
          <w:tcPr>
            <w:tcW w:w="1057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12</w:t>
            </w:r>
          </w:p>
        </w:tc>
      </w:tr>
      <w:tr w:rsidR="0003051C" w:rsidRPr="00B17908" w:rsidTr="0030038A">
        <w:tc>
          <w:tcPr>
            <w:tcW w:w="15243" w:type="dxa"/>
            <w:gridSpan w:val="12"/>
          </w:tcPr>
          <w:p w:rsidR="0003051C" w:rsidRPr="00B17908" w:rsidRDefault="0003051C" w:rsidP="0030038A">
            <w:pPr>
              <w:jc w:val="center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Подпрограмма 1 «Профилактика преступлений и других правонарушений в Ребрихинском районе»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Цель-</w:t>
            </w:r>
            <w:r w:rsidRPr="00B17908">
              <w:rPr>
                <w:sz w:val="24"/>
                <w:szCs w:val="24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здоровья, собственности, за счет повышения эффективности профилактической деятельности и снижения уровня преступности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2016-2020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Снижение уровня преступности к 2020 году до 150,3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1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Повышение уровня правовой культуры граждан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2016-2020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Увеличение к 2020 году доли граждан, в мероприятиях правовой направленности до 40% от общей численности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1.1.1.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1.1.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Публикации в районной газете «Знамя труда» </w:t>
            </w:r>
            <w:r>
              <w:rPr>
                <w:sz w:val="24"/>
                <w:szCs w:val="24"/>
              </w:rPr>
              <w:t xml:space="preserve">материалов, </w:t>
            </w:r>
            <w:r>
              <w:rPr>
                <w:sz w:val="24"/>
                <w:szCs w:val="24"/>
              </w:rPr>
              <w:lastRenderedPageBreak/>
              <w:t>пропагандирующих</w:t>
            </w:r>
            <w:r w:rsidRPr="00B17908">
              <w:rPr>
                <w:sz w:val="24"/>
                <w:szCs w:val="24"/>
              </w:rPr>
              <w:t xml:space="preserve"> необходимость соблюдения населением правил законопослушного поведения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ind w:left="-137"/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lastRenderedPageBreak/>
              <w:t xml:space="preserve">1 раз </w:t>
            </w:r>
            <w:r>
              <w:rPr>
                <w:sz w:val="22"/>
                <w:szCs w:val="22"/>
              </w:rPr>
              <w:t xml:space="preserve">в </w:t>
            </w:r>
            <w:r w:rsidRPr="00B17908">
              <w:rPr>
                <w:sz w:val="22"/>
                <w:szCs w:val="22"/>
              </w:rPr>
              <w:t>квартал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«Знамя труда» (по согласованию)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Повышение информированности населения о проводимой работе </w:t>
            </w:r>
            <w:r w:rsidRPr="00B17908">
              <w:rPr>
                <w:sz w:val="24"/>
                <w:szCs w:val="24"/>
              </w:rPr>
              <w:lastRenderedPageBreak/>
              <w:t>по профилактике правонарушений, повышение уровня нравственного воспитания населения, в том числе молодежи и детей школьного возраста, нетерпимости к правонарушениям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Организация работы на базе  центров правового просвещения граждан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2016-2020гг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культуре и делам молодежи Администрации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Доступность к актуальной законодательной базе РФ, Алтайского края, Ребрихинского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1.1.3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1.3.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Проведение цикла бесед по формированию правовой грамотности граждан в библиотеках</w:t>
            </w:r>
            <w:r>
              <w:t xml:space="preserve"> МКУК «МФКЦ Ребрихинского района имени заслуженного артиста России Алексея Ванина»</w:t>
            </w:r>
            <w:r w:rsidRPr="00B17908">
              <w:rPr>
                <w:sz w:val="24"/>
                <w:szCs w:val="24"/>
              </w:rPr>
              <w:t xml:space="preserve"> и образовательных </w:t>
            </w:r>
            <w:r>
              <w:rPr>
                <w:sz w:val="24"/>
                <w:szCs w:val="24"/>
              </w:rPr>
              <w:t>организациях.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2016-2020гг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культуре и делам молодежи Администрации района, Комитет по образованию Администрации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Повышение уровня правовой культуры граждан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1.1.4.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1.4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Организация изготовления листовок, буклетов, памяток на правовую тематику для распространения среди учащихся и их родителей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 раз в год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3,0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13,0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Пропаганда правовых знаний среди учащихся и их родителей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2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Профилактика </w:t>
            </w:r>
            <w:r w:rsidRPr="00B17908">
              <w:rPr>
                <w:sz w:val="24"/>
                <w:szCs w:val="24"/>
              </w:rPr>
              <w:lastRenderedPageBreak/>
              <w:t>правонарушений среди лиц, склонных к противоправному поведению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Снижение уровня преступности к </w:t>
            </w:r>
            <w:r w:rsidRPr="00B17908">
              <w:rPr>
                <w:sz w:val="24"/>
                <w:szCs w:val="24"/>
              </w:rPr>
              <w:lastRenderedPageBreak/>
              <w:t>2020 году до 150,3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2.1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Проведение совещаний глав </w:t>
            </w:r>
            <w:r>
              <w:rPr>
                <w:sz w:val="24"/>
                <w:szCs w:val="24"/>
              </w:rPr>
              <w:t xml:space="preserve">сельсоветов (администраций сельсоветов) </w:t>
            </w:r>
            <w:r w:rsidRPr="00B17908">
              <w:rPr>
                <w:sz w:val="24"/>
                <w:szCs w:val="24"/>
              </w:rPr>
              <w:t>муниципальных образований, руководства ОМВД России по Ребрихинскому району, представителей иных субъектов профилактики правонарушений по вопросам предупреждения преступности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Администрация района, ОМВД </w:t>
            </w:r>
            <w:r>
              <w:rPr>
                <w:sz w:val="24"/>
                <w:szCs w:val="24"/>
              </w:rPr>
              <w:t xml:space="preserve">России </w:t>
            </w:r>
            <w:r w:rsidRPr="00B17908">
              <w:rPr>
                <w:sz w:val="24"/>
                <w:szCs w:val="24"/>
              </w:rPr>
              <w:t>по Ребрихинскому району 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Формирование единого подхода к профилактической работе с населением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1.2.2.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2.2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Реализация системы мер социального обслуживания, реабилитации, адаптации и трудоустройства лиц, освободившихся из мест лишения свободы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Управление социальной защиты </w:t>
            </w:r>
            <w:r>
              <w:rPr>
                <w:sz w:val="24"/>
                <w:szCs w:val="24"/>
              </w:rPr>
              <w:t xml:space="preserve">населения </w:t>
            </w:r>
            <w:r w:rsidRPr="00B17908">
              <w:rPr>
                <w:sz w:val="24"/>
                <w:szCs w:val="24"/>
              </w:rPr>
              <w:t xml:space="preserve">по Ребрихинскому району 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 Ребрихинского района (по согласованию)</w:t>
            </w:r>
            <w:r w:rsidRPr="00B17908">
              <w:rPr>
                <w:sz w:val="24"/>
                <w:szCs w:val="24"/>
              </w:rPr>
              <w:t>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КГБУЗ «Ребрихин</w:t>
            </w:r>
            <w:r>
              <w:rPr>
                <w:sz w:val="24"/>
                <w:szCs w:val="24"/>
              </w:rPr>
              <w:t>ская ЦРБ» (по согласованию</w:t>
            </w:r>
            <w:r w:rsidRPr="00B17908">
              <w:rPr>
                <w:sz w:val="24"/>
                <w:szCs w:val="24"/>
              </w:rPr>
              <w:t>);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ОМВД России </w:t>
            </w:r>
            <w:r w:rsidRPr="00B17908">
              <w:rPr>
                <w:sz w:val="24"/>
                <w:szCs w:val="24"/>
              </w:rPr>
              <w:lastRenderedPageBreak/>
              <w:t>по Ребрихинскому району 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Повышение социального статуса указанной категории лиц, снижение количества преступлений, ими совершенных.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2.3.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Своевременное выявление граждан, склонных к ведению антиобщественного образа жизни, не состоящих на учете в ОМВД России по Ребрихинскому району, и проведение среди них разъяснительных бесед о недопустимости совершения противоправных деяний.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Ребрихинского района</w:t>
            </w:r>
            <w:r w:rsidRPr="00B17908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Формирование у данных граждан стремление к социально-активному поведению, снижение уровня бытовой преступности.</w:t>
            </w: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1.2.4.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2.4.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Поощрение членов народных дружин.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 раз в год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7,0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6,0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43,0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Повышение активности граждан в обеспечении безопасности на территории сельсоветов.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1.2.5.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2.5.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Обеспечение при проектировании, строительстве и реконструкции спортивных сооружений, жилых зданий (кварталов, микрорайонов), объектов с массовым пребыванием людей, стоянок транспортных средств установки на вводимых в эксплуатацию </w:t>
            </w:r>
            <w:r w:rsidRPr="00B17908">
              <w:rPr>
                <w:sz w:val="24"/>
                <w:szCs w:val="24"/>
              </w:rPr>
              <w:lastRenderedPageBreak/>
              <w:t>объектах камер наружного наблюдения.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строительству, архитектуре и жилищно-коммунальному хозяйству Администрации района, руководители объектов 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Создание безопасных условий проживания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rPr>
          <w:cantSplit/>
          <w:trHeight w:val="3151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2.6.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Оплата расходов на пользование кнопками тревожной сигнализации, установленными в школах и дошкольных образовательных </w:t>
            </w:r>
            <w:r>
              <w:rPr>
                <w:sz w:val="24"/>
                <w:szCs w:val="24"/>
              </w:rPr>
              <w:t>организаций,</w:t>
            </w:r>
            <w:r w:rsidRPr="00B17908">
              <w:rPr>
                <w:sz w:val="24"/>
                <w:szCs w:val="24"/>
              </w:rPr>
              <w:t xml:space="preserve"> а также на объектах дополнительного образования, финансируемых из муниципальных бюджетов.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2016-2020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153,9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151,8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139,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139,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150,0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734,3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района; Комитет по физической культуре и спорту Администрации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Предотвращение и пресечение преступных посягательств на объектах муниципальных </w:t>
            </w:r>
            <w:r>
              <w:rPr>
                <w:sz w:val="24"/>
                <w:szCs w:val="24"/>
              </w:rPr>
              <w:t>учреждений.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1.3.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3.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Профилактика правонарушений среди несовершеннолетних.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Снижение к 2020 году количества правонарушений, совершенных несовершеннолетними до 9 лет.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1.3.1.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3.1.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Проведение мероприятий по раннему выявлению семейного неблагополучия.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Ребрихинского района (по согласованию)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Своевременное получение информации о семьях, находящихся в социально-опасном положении, для принятия соответствующих мер реагирования.</w:t>
            </w:r>
          </w:p>
        </w:tc>
      </w:tr>
      <w:tr w:rsidR="0003051C" w:rsidRPr="00B17908" w:rsidTr="0030038A">
        <w:trPr>
          <w:trHeight w:val="416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1.3.2.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</w:t>
            </w:r>
            <w:r w:rsidRPr="00B17908">
              <w:rPr>
                <w:sz w:val="24"/>
                <w:szCs w:val="24"/>
              </w:rPr>
              <w:lastRenderedPageBreak/>
              <w:t>на формирование здорового образа жизни среди учащихся, состоящих на учете в ОМВД.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Комитет по образованию Администрации района, Комитет по физической </w:t>
            </w:r>
            <w:r w:rsidRPr="00B17908">
              <w:rPr>
                <w:sz w:val="24"/>
                <w:szCs w:val="24"/>
              </w:rPr>
              <w:lastRenderedPageBreak/>
              <w:t>культуре и спорту Администрации района, ОМВД России по Ребрихинскому району (по согл</w:t>
            </w:r>
            <w:r>
              <w:rPr>
                <w:sz w:val="24"/>
                <w:szCs w:val="24"/>
              </w:rPr>
              <w:t>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 xml:space="preserve">Привлечение детей и подростков к регулярным занятиям физической </w:t>
            </w:r>
            <w:r w:rsidRPr="00B17908">
              <w:rPr>
                <w:sz w:val="24"/>
                <w:szCs w:val="24"/>
              </w:rPr>
              <w:lastRenderedPageBreak/>
              <w:t>культурой и спортом.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3.3.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Проведение массовых физкультурно-оздоровительных мероприятий среди детей и подростков по футболу, хоккею, лыжным гонкам, баскетболу, волейболу.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района, Комитет по физической культуре и спорту Администрации района.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Привлечение детей и подростков к регулярным занятиям физической культурой по месту жительства.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1.3.4.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3.4.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Работа мобильных групп по проведению оперативно-профилактических мероприятий: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- по предупреждению безнадзорности и правонарушений несовершеннолетних на территории района;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- по выявлению нарушений Закона Алтайского края «Об ограничении пребывания несовершеннолетних в </w:t>
            </w:r>
            <w:r w:rsidRPr="00B17908">
              <w:rPr>
                <w:sz w:val="24"/>
                <w:szCs w:val="24"/>
              </w:rPr>
              <w:lastRenderedPageBreak/>
              <w:t>общественных местах»;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- по выявлению нарушений законодательства в части продажи отдельных видов товаров несовершеннолетним.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КДН;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ОМВД России по Ребрихинскому району (по </w:t>
            </w:r>
            <w:r>
              <w:rPr>
                <w:sz w:val="24"/>
                <w:szCs w:val="24"/>
              </w:rPr>
              <w:t>согласованию)</w:t>
            </w:r>
            <w:r w:rsidRPr="00B17908">
              <w:rPr>
                <w:sz w:val="24"/>
                <w:szCs w:val="24"/>
              </w:rPr>
              <w:t>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КГБУСО «Комплексный центр социального обслуживания населения Павловского района» (по </w:t>
            </w:r>
            <w:r w:rsidRPr="00B17908">
              <w:rPr>
                <w:sz w:val="24"/>
                <w:szCs w:val="24"/>
              </w:rPr>
              <w:lastRenderedPageBreak/>
              <w:t>согл</w:t>
            </w:r>
            <w:r>
              <w:rPr>
                <w:sz w:val="24"/>
                <w:szCs w:val="24"/>
              </w:rPr>
              <w:t>асованию).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Своевременное реагирование и предотвращение совершения преступлений несовершеннолетними и в отношении их.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3.5.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Обеспечение занятости несовершеннолетних, находящихся в социально опасном положении, состоящих на различных видах учета, к занятиям в кружках, любительских объединениях образовательных </w:t>
            </w:r>
            <w:r>
              <w:rPr>
                <w:sz w:val="24"/>
                <w:szCs w:val="24"/>
              </w:rPr>
              <w:t xml:space="preserve">организаций, </w:t>
            </w:r>
            <w:r w:rsidRPr="00B17908">
              <w:rPr>
                <w:sz w:val="24"/>
                <w:szCs w:val="24"/>
              </w:rPr>
              <w:t xml:space="preserve">учреждений культуры и в </w:t>
            </w:r>
            <w:r>
              <w:rPr>
                <w:sz w:val="24"/>
                <w:szCs w:val="24"/>
              </w:rPr>
              <w:t>учреждениях</w:t>
            </w:r>
            <w:r w:rsidRPr="00B17908">
              <w:rPr>
                <w:sz w:val="24"/>
                <w:szCs w:val="24"/>
              </w:rPr>
              <w:t xml:space="preserve"> дополнительного образования.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образованию, Комитет по культуре и делам молодежи, Комитет по физической культуре и спорту Администрации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Обеспечение внеурочной занятости детей из семей, находящихся в социально опасном положении.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1.3.6.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3.6.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Взаимодействие с Алтайским краевым наркодиспансером по вопросу диспансеризации несовершеннолетних, имеющих алкогольную, наркотическую, токсическую зависимость.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Ребрихинского района (по согласованию);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Своевременное прохождение лечения несовершеннолетних, имеющих алкогольную, наркотическую зависимость.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1.3.7.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3.7.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Создание временных рабочих мест для подростков, находящихся в трудной жизненной ситуации.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Ежегодно 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июнь-август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15,0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15,0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80,0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Средства работодателей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 Ребрихинского района</w:t>
            </w:r>
            <w:r w:rsidRPr="00B179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работодатели (по согл</w:t>
            </w:r>
            <w:r>
              <w:rPr>
                <w:sz w:val="24"/>
                <w:szCs w:val="24"/>
              </w:rPr>
              <w:t>асованию).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Обеспечение занятости подростков, находящихся в трудной жизненной ситуации.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3.8.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Организация службы психолого-педагогического и медицинского сопровождения детей, испытывающих трудности в освоении общеобразовательных программ и социальной адаптации, находящихся в трудной жизненной ситуации.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2016-2020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района;</w:t>
            </w:r>
          </w:p>
          <w:p w:rsidR="0003051C" w:rsidRPr="00B17908" w:rsidRDefault="0003051C" w:rsidP="0030038A">
            <w:pPr>
              <w:ind w:left="-18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образовательные организации.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р</w:t>
            </w:r>
            <w:r w:rsidRPr="00B17908">
              <w:rPr>
                <w:sz w:val="24"/>
                <w:szCs w:val="24"/>
              </w:rPr>
              <w:t>мирование навыков жизнестойкости с целью помощи в развитии социальной адаптации несовершеннолетних.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ИТОГО по подпрограмме1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170,9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172,8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167,0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169,6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870,3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ind w:left="-1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15243" w:type="dxa"/>
            <w:gridSpan w:val="12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Подпрограмма 2 «Повышение безопасности дорожного движения в Ребрихинском районе»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 xml:space="preserve">Цель </w:t>
            </w:r>
            <w:r w:rsidRPr="00B17908">
              <w:rPr>
                <w:sz w:val="24"/>
                <w:szCs w:val="24"/>
              </w:rPr>
              <w:t>– обеспечение безопасности дорожного движения и снижение уровня смертности в результате дорожно-транспортных происшествий.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Снижение к 2020 году числа погибших 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1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Обеспечение безопасности  участия детей в дорожном  движении 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Снижение к 2020 году числа детей, пострадавших в дорожно-транспортных происшествиях до 1 человека.</w:t>
            </w: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1.1.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Изготовление и распространение световозвращающих приспособлений в среде дошкольников и учащихся младших классов образовательных </w:t>
            </w:r>
            <w:r>
              <w:rPr>
                <w:sz w:val="24"/>
                <w:szCs w:val="24"/>
              </w:rPr>
              <w:t>организаций.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района;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ОМВД России по Ребрихинскому району (по сог</w:t>
            </w:r>
            <w:r>
              <w:rPr>
                <w:sz w:val="24"/>
                <w:szCs w:val="24"/>
              </w:rPr>
              <w:t>ласованию)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Снижение вероятности наездов на детей на дороге в темное время суток.</w:t>
            </w: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2.1.2.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 (приобретение призов, сувенирной продукции, организация изготовления и распространение печатной наглядной агитации безопасности дорожного движения)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постоянно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20,0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района;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ОМВД России по Ребрихинскому району (по согл</w:t>
            </w:r>
            <w:r>
              <w:rPr>
                <w:sz w:val="24"/>
                <w:szCs w:val="24"/>
              </w:rPr>
              <w:t>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Повышение правового сознания несовершеннолетних участников дорожного движения, ответственности и культуры безопасного поведения на дороге.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Развитие системы организации движения транспортных средств и  пешеходов, повышение безопасности дорожного движения.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2.1.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Обустройство перекрестков знаками приоритета, изготовленными с применением световозвращающей пленки «В».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2016-2020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140,0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150,0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290,0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B17908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советы (администрации сельсоветов) </w:t>
            </w:r>
            <w:r w:rsidRPr="00B17908">
              <w:rPr>
                <w:sz w:val="24"/>
                <w:szCs w:val="24"/>
              </w:rPr>
              <w:t>Ребрихинского района 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Повышение пропускной способности улично-дорожной сети.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2.2.2.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Обустройство участков улиц, проходящих возле образовательных учреждений пешеходными переходами и пешеходными ограждениями в зоне пешеходных переходов.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2016-2020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23,0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24,0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47,0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7908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советы (администрации сельсоветов) </w:t>
            </w:r>
            <w:r w:rsidRPr="00B17908">
              <w:rPr>
                <w:sz w:val="24"/>
                <w:szCs w:val="24"/>
              </w:rPr>
              <w:t>Ребрихинского района 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Повышение безопасности детей на дорогах.</w:t>
            </w: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2.2.3.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2.3.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Проведение районного и участие в краевом конкурсе юных инспекторов движения «Безопасное колесо»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ежегодно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11,1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12,0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53,1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Воспитание законопослушных участников дорожного движения.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173,0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185,1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B17908">
              <w:rPr>
                <w:b/>
                <w:sz w:val="22"/>
                <w:szCs w:val="22"/>
              </w:rPr>
              <w:t>430,1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15243" w:type="dxa"/>
            <w:gridSpan w:val="12"/>
          </w:tcPr>
          <w:p w:rsidR="0003051C" w:rsidRPr="00B17908" w:rsidRDefault="0003051C" w:rsidP="0030038A">
            <w:pPr>
              <w:jc w:val="center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Подпрограмма 3: «Противодействие экстремизму и идеологии терроризма в Ребрихинском районе» на 2019- 2020 годы.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 xml:space="preserve">Цель - </w:t>
            </w:r>
            <w:r w:rsidRPr="00B17908">
              <w:rPr>
                <w:sz w:val="24"/>
                <w:szCs w:val="24"/>
              </w:rPr>
              <w:t xml:space="preserve">Организация эффективной системы мер экстремистской направленности для предупреждения угроз экстремистских проявлений на территории Ребрихинского района, в </w:t>
            </w:r>
            <w:r w:rsidRPr="00B17908">
              <w:rPr>
                <w:sz w:val="24"/>
                <w:szCs w:val="24"/>
              </w:rPr>
              <w:lastRenderedPageBreak/>
              <w:t>том числе распространения идеологии терроризма».</w:t>
            </w:r>
            <w:r w:rsidRPr="00B179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1.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Повышение уровня межведомственного взаимодействия по противодействию экстремизму и идеологии терроризма.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7908">
              <w:rPr>
                <w:sz w:val="24"/>
                <w:szCs w:val="24"/>
              </w:rPr>
              <w:t>величение до 4 в год числа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3.1.1.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1.1.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Проведение ежегодных семинаров-совещаний глав </w:t>
            </w:r>
            <w:r>
              <w:rPr>
                <w:sz w:val="24"/>
                <w:szCs w:val="24"/>
              </w:rPr>
              <w:t xml:space="preserve">сельсоветов (администраций сельсоветов) </w:t>
            </w:r>
            <w:r w:rsidRPr="00B17908">
              <w:rPr>
                <w:sz w:val="24"/>
                <w:szCs w:val="24"/>
              </w:rPr>
              <w:t>муниципальных образований, руководства ОМВД России по Ребрихинскому району, представителей иных субъектов профилактики по вопросу перспективных методов противодействия экстремизму и идеологии терроризма.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Администрация района, ОМВД по Ребрихинскому району 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Формирование единого подхода к профилактической работе с населением.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3.1.2.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1.2.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Проведение ежегодного </w:t>
            </w:r>
            <w:r w:rsidRPr="00B17908">
              <w:rPr>
                <w:sz w:val="24"/>
                <w:szCs w:val="24"/>
              </w:rPr>
              <w:lastRenderedPageBreak/>
              <w:t>семинара-совещания с руководителями общественных организаций по вопросам реализации национальной политики противодействия идеологии терроризма и экстремизма.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Администрация района, 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Общественные организации района (по согл</w:t>
            </w:r>
            <w:r>
              <w:rPr>
                <w:sz w:val="24"/>
                <w:szCs w:val="24"/>
              </w:rPr>
              <w:t>асованию</w:t>
            </w:r>
            <w:r w:rsidRPr="00B17908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 xml:space="preserve">Формирование единого подхода к </w:t>
            </w:r>
            <w:r w:rsidRPr="00B17908">
              <w:rPr>
                <w:sz w:val="24"/>
                <w:szCs w:val="24"/>
              </w:rPr>
              <w:lastRenderedPageBreak/>
              <w:t>профилактической работе с населением.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2.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Совершенствование районной политики распространения межнациональной 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 конфликтности, экстремизма и идеологии терроризма с участием институтов </w:t>
            </w:r>
          </w:p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гражданского общества.                                                                                                                    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Формирование нетерпимости к идеологии экстремизма и терроризма в информационном, образовательном и социокультурном пространстве района.</w:t>
            </w:r>
          </w:p>
          <w:p w:rsidR="0003051C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3.2.1.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2.1.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Проведение информационно-пропагандистской работы, направленной на формирование негативного отношения к идеологии терроризма, пропаганде насилия, на  развитие толерантности 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Комитет по образованию, Комитет по культуре и делам молодежи, Комитет по физической культуре и спорту Администрации района.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Увеличение до 50 мероприятий в год, направленных на противодействие идеологии терроризма и на развитие толерантности среди молодежи к людям разных национальностей</w:t>
            </w:r>
            <w:r>
              <w:rPr>
                <w:sz w:val="24"/>
                <w:szCs w:val="24"/>
              </w:rPr>
              <w:t>.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Организация подготовки и размещение тематических материалов в СМИ, направленных на развитие толерантности, укрепление межнациональных и межкультурных связей.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</w:t>
            </w:r>
            <w:r w:rsidRPr="00B1790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Администрация района;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«Знамя труда» (по согласованию)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Увеличение до 12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3.2.3.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2.3.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Проведение ежеквартального мониторинга социально-политической обстановки, этно-конфессиональной ситуации, проявлений ксенофобии и экстремизма (в том числе в молодежной среде и эмиграционном пространстве района). Взаимный обмен информацией о выявленных угрозах.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ind w:left="-137"/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Администрация района, ОМВД России по Ребрихинскому району (по согл</w:t>
            </w:r>
            <w:r>
              <w:rPr>
                <w:sz w:val="24"/>
                <w:szCs w:val="24"/>
              </w:rPr>
              <w:t>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Своевременное выявление и пресечение проявления политического, религиозно и националистически мотивированного экстремизма как в молодежной , так и в национально-конфессиональных средах района.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3.2.4.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2.4.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Использование средств наружной рекламы, оборудования, установленных в местах массового пребывания людей для информационно-пропагандистского </w:t>
            </w:r>
            <w:r w:rsidRPr="00B17908">
              <w:rPr>
                <w:sz w:val="24"/>
                <w:szCs w:val="24"/>
              </w:rPr>
              <w:lastRenderedPageBreak/>
              <w:t xml:space="preserve">воздействия. 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Администрация района, </w:t>
            </w:r>
            <w:r>
              <w:rPr>
                <w:sz w:val="24"/>
                <w:szCs w:val="24"/>
              </w:rPr>
              <w:t xml:space="preserve">отдел ГО и ЧС Администрации Ребрихинского района </w:t>
            </w:r>
            <w:r w:rsidRPr="00B17908">
              <w:rPr>
                <w:sz w:val="24"/>
                <w:szCs w:val="24"/>
              </w:rPr>
              <w:t>(по согл</w:t>
            </w:r>
            <w:r>
              <w:rPr>
                <w:sz w:val="24"/>
                <w:szCs w:val="24"/>
              </w:rPr>
              <w:t>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Проведение разъяснительной работы среди населения о мерах защиты при осуществлении террористических актов, о мерах </w:t>
            </w:r>
            <w:r w:rsidRPr="00B17908">
              <w:rPr>
                <w:sz w:val="24"/>
                <w:szCs w:val="24"/>
              </w:rPr>
              <w:lastRenderedPageBreak/>
              <w:t>предупреждения террористических актов.</w:t>
            </w: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Задача 3.</w:t>
            </w:r>
          </w:p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Обеспечение безопасности в общественных местах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rPr>
          <w:trHeight w:val="2130"/>
        </w:trPr>
        <w:tc>
          <w:tcPr>
            <w:tcW w:w="769" w:type="dxa"/>
            <w:vMerge w:val="restart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3.3.1.</w:t>
            </w:r>
          </w:p>
        </w:tc>
        <w:tc>
          <w:tcPr>
            <w:tcW w:w="3167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3.1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B179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учреждений</w:t>
            </w:r>
            <w:r w:rsidRPr="00B17908">
              <w:rPr>
                <w:sz w:val="24"/>
                <w:szCs w:val="24"/>
              </w:rPr>
              <w:t xml:space="preserve"> дополнительного образования и учреждений культуры  современными системами видеонаблюдения:</w:t>
            </w:r>
          </w:p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- МКОУ «Ребрихинская</w:t>
            </w:r>
            <w:r>
              <w:rPr>
                <w:sz w:val="24"/>
                <w:szCs w:val="24"/>
              </w:rPr>
              <w:t xml:space="preserve"> </w:t>
            </w:r>
            <w:r w:rsidRPr="00B17908">
              <w:rPr>
                <w:sz w:val="24"/>
                <w:szCs w:val="24"/>
              </w:rPr>
              <w:t>СОШ»;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100,0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100,0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  <w:vMerge w:val="restart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Администрация района, сельсове</w:t>
            </w:r>
            <w:r>
              <w:rPr>
                <w:sz w:val="24"/>
                <w:szCs w:val="24"/>
              </w:rPr>
              <w:t>ты (администрации сельсоветов)</w:t>
            </w:r>
            <w:r w:rsidRPr="00B17908"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асованию)</w:t>
            </w:r>
          </w:p>
        </w:tc>
        <w:tc>
          <w:tcPr>
            <w:tcW w:w="2258" w:type="dxa"/>
            <w:vMerge w:val="restart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Увеличение на 5 объектов в год, оснащенных современными системами видеонаблюдения</w:t>
            </w:r>
            <w:r>
              <w:rPr>
                <w:sz w:val="24"/>
                <w:szCs w:val="24"/>
              </w:rPr>
              <w:t>.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rPr>
          <w:trHeight w:val="741"/>
        </w:trPr>
        <w:tc>
          <w:tcPr>
            <w:tcW w:w="769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Pr="00B17908" w:rsidRDefault="0003051C" w:rsidP="003003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17908">
              <w:rPr>
                <w:sz w:val="24"/>
                <w:szCs w:val="24"/>
              </w:rPr>
              <w:t>МКОУ «Станционно-Ребрихинская СОШ»;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100,0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100,0</w:t>
            </w: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rPr>
          <w:trHeight w:val="547"/>
        </w:trPr>
        <w:tc>
          <w:tcPr>
            <w:tcW w:w="769" w:type="dxa"/>
            <w:vMerge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dotted" w:sz="4" w:space="0" w:color="auto"/>
            </w:tcBorders>
          </w:tcPr>
          <w:p w:rsidR="0003051C" w:rsidRPr="0007029A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- МБОУДО «Ребрихинская ДЮСШ»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38,2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03051C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</w:p>
          <w:p w:rsidR="0003051C" w:rsidRPr="00B17908" w:rsidRDefault="0003051C" w:rsidP="0030038A">
            <w:pPr>
              <w:jc w:val="center"/>
              <w:rPr>
                <w:sz w:val="22"/>
                <w:szCs w:val="22"/>
              </w:rPr>
            </w:pPr>
            <w:r w:rsidRPr="00B17908">
              <w:rPr>
                <w:sz w:val="22"/>
                <w:szCs w:val="22"/>
              </w:rPr>
              <w:t>38,2</w:t>
            </w:r>
          </w:p>
        </w:tc>
        <w:tc>
          <w:tcPr>
            <w:tcW w:w="1057" w:type="dxa"/>
            <w:vMerge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rPr>
          <w:cantSplit/>
          <w:trHeight w:val="1134"/>
        </w:trPr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3.3.2.</w:t>
            </w: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Мероприятие 3.2.</w:t>
            </w:r>
          </w:p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 xml:space="preserve">Оснащение образовательных </w:t>
            </w:r>
            <w:r>
              <w:rPr>
                <w:sz w:val="24"/>
                <w:szCs w:val="24"/>
              </w:rPr>
              <w:t xml:space="preserve"> организаций,</w:t>
            </w:r>
            <w:r w:rsidRPr="00B17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B17908">
              <w:rPr>
                <w:sz w:val="24"/>
                <w:szCs w:val="24"/>
              </w:rPr>
              <w:t xml:space="preserve"> дополнительного образования и учреждений культуры  тревожной сигнализацией с выводом на ПЦО вневедомственной охраны. 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гг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16,0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  <w:r w:rsidRPr="0007029A">
              <w:rPr>
                <w:sz w:val="22"/>
                <w:szCs w:val="22"/>
              </w:rPr>
              <w:t>16,0</w:t>
            </w:r>
          </w:p>
        </w:tc>
        <w:tc>
          <w:tcPr>
            <w:tcW w:w="1057" w:type="dxa"/>
            <w:textDirection w:val="btLr"/>
          </w:tcPr>
          <w:p w:rsidR="0003051C" w:rsidRPr="00B17908" w:rsidRDefault="0003051C" w:rsidP="003003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Администрация района, сельсове</w:t>
            </w:r>
            <w:r>
              <w:rPr>
                <w:sz w:val="24"/>
                <w:szCs w:val="24"/>
              </w:rPr>
              <w:t>ты (администрации сельсоветов) (по согласованию)</w:t>
            </w: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  <w:r w:rsidRPr="00B17908">
              <w:rPr>
                <w:sz w:val="24"/>
                <w:szCs w:val="24"/>
              </w:rPr>
              <w:t>Увеличение на 5 учреждений в год, оснащенных тревожной сигнализацией с выводом на ПЦО вневедомственной охраны»;</w:t>
            </w: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Итого по подпрограмме 3: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0702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0702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0702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07029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62</w:t>
            </w:r>
            <w:r w:rsidRPr="0007029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07029A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8</w:t>
            </w:r>
            <w:r w:rsidRPr="0007029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270,2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3051C" w:rsidRPr="0007029A" w:rsidRDefault="0003051C" w:rsidP="0030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  <w:tr w:rsidR="0003051C" w:rsidRPr="00B17908" w:rsidTr="0030038A">
        <w:tc>
          <w:tcPr>
            <w:tcW w:w="769" w:type="dxa"/>
          </w:tcPr>
          <w:p w:rsidR="0003051C" w:rsidRPr="00B17908" w:rsidRDefault="0003051C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  <w:r w:rsidRPr="00B17908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30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07029A">
              <w:rPr>
                <w:b/>
                <w:sz w:val="22"/>
                <w:szCs w:val="22"/>
              </w:rPr>
              <w:t>343,9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 w:rsidRPr="0007029A">
              <w:rPr>
                <w:b/>
                <w:sz w:val="22"/>
                <w:szCs w:val="22"/>
              </w:rPr>
              <w:t>357,9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361,8</w:t>
            </w:r>
          </w:p>
        </w:tc>
        <w:tc>
          <w:tcPr>
            <w:tcW w:w="72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</w:t>
            </w:r>
            <w:r w:rsidRPr="0007029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</w:tcPr>
          <w:p w:rsidR="0003051C" w:rsidRPr="0007029A" w:rsidRDefault="0003051C" w:rsidP="00300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1570,6</w:t>
            </w:r>
          </w:p>
        </w:tc>
        <w:tc>
          <w:tcPr>
            <w:tcW w:w="1057" w:type="dxa"/>
          </w:tcPr>
          <w:p w:rsidR="0003051C" w:rsidRPr="00B17908" w:rsidRDefault="0003051C" w:rsidP="00300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03051C" w:rsidRPr="00B17908" w:rsidRDefault="0003051C" w:rsidP="0030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3051C" w:rsidRPr="00B17908" w:rsidRDefault="0003051C" w:rsidP="0030038A">
            <w:pPr>
              <w:rPr>
                <w:sz w:val="24"/>
                <w:szCs w:val="24"/>
              </w:rPr>
            </w:pPr>
          </w:p>
        </w:tc>
      </w:tr>
    </w:tbl>
    <w:p w:rsidR="00B207FD" w:rsidRDefault="00B207FD"/>
    <w:p w:rsidR="0003051C" w:rsidRDefault="0003051C" w:rsidP="008C1F77">
      <w:pPr>
        <w:jc w:val="right"/>
        <w:rPr>
          <w:sz w:val="28"/>
          <w:szCs w:val="28"/>
        </w:rPr>
        <w:sectPr w:rsidR="0003051C" w:rsidSect="00C4676B">
          <w:pgSz w:w="16838" w:h="11906" w:orient="landscape"/>
          <w:pgMar w:top="680" w:right="536" w:bottom="1134" w:left="851" w:header="720" w:footer="720" w:gutter="0"/>
          <w:cols w:space="720"/>
          <w:docGrid w:linePitch="360"/>
        </w:sectPr>
      </w:pPr>
    </w:p>
    <w:p w:rsidR="008C1F77" w:rsidRDefault="008C1F77" w:rsidP="008C1F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02AEE">
        <w:rPr>
          <w:sz w:val="28"/>
          <w:szCs w:val="28"/>
        </w:rPr>
        <w:t>2</w:t>
      </w:r>
    </w:p>
    <w:p w:rsidR="0083117C" w:rsidRDefault="0083117C" w:rsidP="0083117C">
      <w:pPr>
        <w:jc w:val="center"/>
        <w:rPr>
          <w:sz w:val="28"/>
          <w:szCs w:val="28"/>
        </w:rPr>
      </w:pPr>
      <w:r w:rsidRPr="007275CE">
        <w:rPr>
          <w:sz w:val="28"/>
          <w:szCs w:val="28"/>
        </w:rPr>
        <w:t>Сводн</w:t>
      </w:r>
      <w:r>
        <w:rPr>
          <w:sz w:val="28"/>
          <w:szCs w:val="28"/>
        </w:rPr>
        <w:t xml:space="preserve">ый объем </w:t>
      </w:r>
      <w:r w:rsidRPr="007275C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муниципальной программы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36"/>
        <w:gridCol w:w="850"/>
        <w:gridCol w:w="851"/>
        <w:gridCol w:w="850"/>
        <w:gridCol w:w="877"/>
        <w:gridCol w:w="884"/>
        <w:gridCol w:w="850"/>
      </w:tblGrid>
      <w:tr w:rsidR="0030038A" w:rsidRPr="0030038A" w:rsidTr="0030038A">
        <w:tc>
          <w:tcPr>
            <w:tcW w:w="540" w:type="dxa"/>
            <w:vMerge w:val="restart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№</w:t>
            </w:r>
          </w:p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162" w:type="dxa"/>
            <w:gridSpan w:val="6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30038A" w:rsidRPr="0030038A" w:rsidTr="0030038A"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всего</w:t>
            </w:r>
          </w:p>
        </w:tc>
        <w:tc>
          <w:tcPr>
            <w:tcW w:w="4312" w:type="dxa"/>
            <w:gridSpan w:val="5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в том числе по годам</w:t>
            </w:r>
          </w:p>
        </w:tc>
      </w:tr>
      <w:tr w:rsidR="0030038A" w:rsidRPr="0030038A" w:rsidTr="0030038A"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 xml:space="preserve">2016  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2017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2018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2020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1570,6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343,9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81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357,9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179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361,8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328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rPr>
          <w:trHeight w:val="513"/>
        </w:trPr>
        <w:tc>
          <w:tcPr>
            <w:tcW w:w="540" w:type="dxa"/>
            <w:vMerge w:val="restart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бюджета муниципального образования Ребрихинский район Алтайского края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</w:tr>
      <w:tr w:rsidR="0030038A" w:rsidRPr="0030038A" w:rsidTr="0030038A">
        <w:trPr>
          <w:trHeight w:val="127"/>
        </w:trPr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790,3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160,9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22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157,8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152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149,6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170</w:t>
            </w:r>
          </w:p>
        </w:tc>
      </w:tr>
      <w:tr w:rsidR="0030038A" w:rsidRPr="0030038A" w:rsidTr="0030038A">
        <w:trPr>
          <w:trHeight w:val="174"/>
        </w:trPr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93,1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22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11,1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30</w:t>
            </w:r>
          </w:p>
        </w:tc>
      </w:tr>
      <w:tr w:rsidR="0030038A" w:rsidRPr="0030038A" w:rsidTr="0030038A"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270,2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162,2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108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rPr>
          <w:trHeight w:val="260"/>
        </w:trPr>
        <w:tc>
          <w:tcPr>
            <w:tcW w:w="540" w:type="dxa"/>
            <w:vMerge w:val="restart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</w:tr>
      <w:tr w:rsidR="0030038A" w:rsidRPr="0030038A" w:rsidTr="0030038A">
        <w:trPr>
          <w:trHeight w:val="135"/>
        </w:trPr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15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20</w:t>
            </w:r>
          </w:p>
        </w:tc>
      </w:tr>
      <w:tr w:rsidR="0030038A" w:rsidRPr="0030038A" w:rsidTr="0030038A">
        <w:trPr>
          <w:trHeight w:val="219"/>
        </w:trPr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vMerge w:val="restart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бюджетов поселений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</w:p>
        </w:tc>
      </w:tr>
      <w:tr w:rsidR="0030038A" w:rsidRPr="0030038A" w:rsidTr="0030038A"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337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174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vMerge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ind w:firstLine="318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Капитальные  вложения  (из строки 1)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Расходы на НИОКР (из строки 1)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Прочие расходы (из строки 1)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  <w:tr w:rsidR="0030038A" w:rsidRPr="0030038A" w:rsidTr="0030038A">
        <w:tc>
          <w:tcPr>
            <w:tcW w:w="540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30038A" w:rsidRPr="0030038A" w:rsidRDefault="0030038A" w:rsidP="0030038A">
            <w:pPr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ind w:hanging="10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38A" w:rsidRPr="0030038A" w:rsidRDefault="0030038A" w:rsidP="0030038A">
            <w:pPr>
              <w:ind w:hanging="50"/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038A" w:rsidRPr="0030038A" w:rsidRDefault="0030038A" w:rsidP="0030038A">
            <w:pPr>
              <w:jc w:val="center"/>
              <w:rPr>
                <w:sz w:val="24"/>
                <w:szCs w:val="24"/>
              </w:rPr>
            </w:pPr>
            <w:r w:rsidRPr="0030038A">
              <w:rPr>
                <w:sz w:val="24"/>
                <w:szCs w:val="24"/>
              </w:rPr>
              <w:t>-</w:t>
            </w:r>
          </w:p>
        </w:tc>
      </w:tr>
    </w:tbl>
    <w:p w:rsidR="0083117C" w:rsidRDefault="0083117C" w:rsidP="0083117C">
      <w:pPr>
        <w:rPr>
          <w:sz w:val="28"/>
          <w:szCs w:val="28"/>
        </w:rPr>
      </w:pPr>
    </w:p>
    <w:p w:rsidR="0003051C" w:rsidRDefault="0003051C" w:rsidP="0083117C">
      <w:pPr>
        <w:rPr>
          <w:sz w:val="28"/>
          <w:szCs w:val="28"/>
        </w:rPr>
      </w:pPr>
    </w:p>
    <w:p w:rsidR="0003051C" w:rsidRDefault="0003051C" w:rsidP="0083117C">
      <w:pPr>
        <w:rPr>
          <w:sz w:val="28"/>
          <w:szCs w:val="28"/>
        </w:rPr>
      </w:pPr>
    </w:p>
    <w:p w:rsidR="0003051C" w:rsidRDefault="0003051C" w:rsidP="0083117C">
      <w:pPr>
        <w:rPr>
          <w:sz w:val="28"/>
          <w:szCs w:val="28"/>
        </w:rPr>
      </w:pPr>
    </w:p>
    <w:p w:rsidR="0003051C" w:rsidRDefault="0003051C" w:rsidP="0083117C">
      <w:pPr>
        <w:rPr>
          <w:sz w:val="28"/>
          <w:szCs w:val="28"/>
        </w:rPr>
      </w:pPr>
    </w:p>
    <w:p w:rsidR="0003051C" w:rsidRDefault="0003051C" w:rsidP="0083117C">
      <w:pPr>
        <w:rPr>
          <w:sz w:val="28"/>
          <w:szCs w:val="28"/>
        </w:rPr>
      </w:pPr>
    </w:p>
    <w:p w:rsidR="0003051C" w:rsidRDefault="0003051C" w:rsidP="00D769E3">
      <w:pPr>
        <w:jc w:val="center"/>
        <w:rPr>
          <w:b/>
          <w:sz w:val="27"/>
          <w:szCs w:val="27"/>
        </w:rPr>
        <w:sectPr w:rsidR="0003051C" w:rsidSect="0003051C">
          <w:pgSz w:w="11906" w:h="16838"/>
          <w:pgMar w:top="851" w:right="680" w:bottom="539" w:left="1134" w:header="720" w:footer="720" w:gutter="0"/>
          <w:cols w:space="720"/>
          <w:docGrid w:linePitch="360"/>
        </w:sectPr>
      </w:pPr>
    </w:p>
    <w:p w:rsidR="003F6EBC" w:rsidRPr="008C1F77" w:rsidRDefault="008C1F77" w:rsidP="008C1F77">
      <w:pPr>
        <w:pStyle w:val="ConsPlusNormal"/>
        <w:widowControl/>
        <w:tabs>
          <w:tab w:val="left" w:pos="6870"/>
          <w:tab w:val="center" w:pos="7568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C1F7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B02AEE">
        <w:rPr>
          <w:rFonts w:ascii="Times New Roman" w:hAnsi="Times New Roman"/>
          <w:sz w:val="28"/>
          <w:szCs w:val="28"/>
        </w:rPr>
        <w:t>3</w:t>
      </w:r>
    </w:p>
    <w:p w:rsidR="008C1F77" w:rsidRDefault="002F213F" w:rsidP="002F213F">
      <w:pPr>
        <w:pStyle w:val="ConsPlusNormal"/>
        <w:widowControl/>
        <w:tabs>
          <w:tab w:val="left" w:pos="6870"/>
          <w:tab w:val="center" w:pos="7568"/>
        </w:tabs>
        <w:ind w:firstLine="0"/>
        <w:rPr>
          <w:rFonts w:ascii="Times New Roman" w:hAnsi="Times New Roman"/>
          <w:sz w:val="24"/>
          <w:szCs w:val="24"/>
        </w:rPr>
      </w:pPr>
      <w:r w:rsidRPr="007275CE">
        <w:rPr>
          <w:rFonts w:ascii="Times New Roman" w:hAnsi="Times New Roman"/>
          <w:sz w:val="24"/>
          <w:szCs w:val="24"/>
        </w:rPr>
        <w:tab/>
      </w:r>
    </w:p>
    <w:p w:rsidR="00D769E3" w:rsidRPr="007275CE" w:rsidRDefault="008C1F77" w:rsidP="008C1F77">
      <w:pPr>
        <w:pStyle w:val="ConsPlusNormal"/>
        <w:widowControl/>
        <w:tabs>
          <w:tab w:val="left" w:pos="6870"/>
          <w:tab w:val="center" w:pos="756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Динамика целевых индикаторов и показателей эффективности муниципальной программы</w:t>
      </w:r>
    </w:p>
    <w:p w:rsidR="00C44A8C" w:rsidRPr="00DA7653" w:rsidRDefault="00C44A8C" w:rsidP="00C44A8C">
      <w:pPr>
        <w:jc w:val="center"/>
        <w:rPr>
          <w:sz w:val="26"/>
          <w:szCs w:val="26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91"/>
        <w:gridCol w:w="1620"/>
        <w:gridCol w:w="1440"/>
        <w:gridCol w:w="1260"/>
        <w:gridCol w:w="1260"/>
        <w:gridCol w:w="1080"/>
        <w:gridCol w:w="1260"/>
        <w:gridCol w:w="998"/>
      </w:tblGrid>
      <w:tr w:rsidR="00C44A8C" w:rsidRPr="00EC0F9F" w:rsidTr="00AA06CE">
        <w:tc>
          <w:tcPr>
            <w:tcW w:w="4361" w:type="dxa"/>
            <w:vMerge w:val="restart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Целевой индикатор</w:t>
            </w:r>
          </w:p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</w:p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Merge w:val="restart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918" w:type="dxa"/>
            <w:gridSpan w:val="7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Значение индикатора по годам</w:t>
            </w:r>
          </w:p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</w:p>
        </w:tc>
      </w:tr>
      <w:tr w:rsidR="00C44A8C" w:rsidRPr="00EC0F9F" w:rsidTr="00AA06CE">
        <w:tc>
          <w:tcPr>
            <w:tcW w:w="4361" w:type="dxa"/>
            <w:vMerge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Merge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2014г</w:t>
            </w:r>
          </w:p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 xml:space="preserve"> (факт)</w:t>
            </w:r>
          </w:p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2015г (оценка)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2016г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2017г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2018г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2019г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2020г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jc w:val="both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Доля граждан, участвующих в мероприятиях по повышению правовой культуры, от общей численности населения района.</w:t>
            </w:r>
          </w:p>
        </w:tc>
        <w:tc>
          <w:tcPr>
            <w:tcW w:w="1791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22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25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35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40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jc w:val="both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Уровень преступности (количество зарегистрированных преступлений на 10 тыс. жителей)</w:t>
            </w:r>
          </w:p>
        </w:tc>
        <w:tc>
          <w:tcPr>
            <w:tcW w:w="1791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-во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149,3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186,8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176,1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169,7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158,9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156,8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150,3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jc w:val="both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Число лиц, погибших в дорожно- транспортных происшествиях</w:t>
            </w:r>
          </w:p>
        </w:tc>
        <w:tc>
          <w:tcPr>
            <w:tcW w:w="1791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чел.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jc w:val="both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1791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jc w:val="both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Количество граждан, участвующих в деятельности добровольных народных дружин</w:t>
            </w:r>
          </w:p>
        </w:tc>
        <w:tc>
          <w:tcPr>
            <w:tcW w:w="1791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55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60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65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70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75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80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Количество преступлений, совершенных несовершеннолетними</w:t>
            </w:r>
            <w:r w:rsidR="00995DBC">
              <w:rPr>
                <w:sz w:val="26"/>
                <w:szCs w:val="26"/>
              </w:rPr>
              <w:t>.</w:t>
            </w:r>
          </w:p>
        </w:tc>
        <w:tc>
          <w:tcPr>
            <w:tcW w:w="1791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-во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14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14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11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10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9</w:t>
            </w:r>
          </w:p>
        </w:tc>
      </w:tr>
      <w:tr w:rsidR="00C44A8C" w:rsidRPr="00EC0F9F" w:rsidTr="00C44A8C">
        <w:trPr>
          <w:trHeight w:val="557"/>
        </w:trPr>
        <w:tc>
          <w:tcPr>
            <w:tcW w:w="4361" w:type="dxa"/>
          </w:tcPr>
          <w:p w:rsidR="00C44A8C" w:rsidRPr="00EC0F9F" w:rsidRDefault="00C44A8C" w:rsidP="00AA06CE">
            <w:pPr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Число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</w:t>
            </w:r>
          </w:p>
        </w:tc>
        <w:tc>
          <w:tcPr>
            <w:tcW w:w="1791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-во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4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4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lastRenderedPageBreak/>
              <w:t>Количество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</w:t>
            </w:r>
          </w:p>
        </w:tc>
        <w:tc>
          <w:tcPr>
            <w:tcW w:w="1791" w:type="dxa"/>
          </w:tcPr>
          <w:p w:rsidR="00C44A8C" w:rsidRPr="004D2A50" w:rsidRDefault="00C44A8C" w:rsidP="00AA06CE">
            <w:pPr>
              <w:rPr>
                <w:sz w:val="26"/>
                <w:szCs w:val="26"/>
              </w:rPr>
            </w:pPr>
            <w:r w:rsidRPr="004D2A50">
              <w:rPr>
                <w:sz w:val="26"/>
                <w:szCs w:val="26"/>
              </w:rPr>
              <w:t>кол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12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12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Количество мероприятий, направленных на противодействие идеологии терроризма и на развитие толерантности среди молодежи к людям разных национальностей</w:t>
            </w:r>
          </w:p>
        </w:tc>
        <w:tc>
          <w:tcPr>
            <w:tcW w:w="1791" w:type="dxa"/>
          </w:tcPr>
          <w:p w:rsidR="00C44A8C" w:rsidRPr="004D2A50" w:rsidRDefault="00C44A8C" w:rsidP="00AA06CE">
            <w:pPr>
              <w:rPr>
                <w:sz w:val="26"/>
                <w:szCs w:val="26"/>
              </w:rPr>
            </w:pPr>
            <w:r w:rsidRPr="004D2A50">
              <w:rPr>
                <w:sz w:val="26"/>
                <w:szCs w:val="26"/>
              </w:rPr>
              <w:t>кол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80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80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Число учреждений, оснащенных современными системами видеонаблюдения</w:t>
            </w:r>
          </w:p>
        </w:tc>
        <w:tc>
          <w:tcPr>
            <w:tcW w:w="1791" w:type="dxa"/>
          </w:tcPr>
          <w:p w:rsidR="00C44A8C" w:rsidRPr="004D2A50" w:rsidRDefault="00C44A8C" w:rsidP="00AA06CE">
            <w:pPr>
              <w:rPr>
                <w:sz w:val="26"/>
                <w:szCs w:val="26"/>
              </w:rPr>
            </w:pPr>
            <w:r w:rsidRPr="004D2A50">
              <w:rPr>
                <w:sz w:val="26"/>
                <w:szCs w:val="26"/>
              </w:rPr>
              <w:t>кол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4</w:t>
            </w:r>
          </w:p>
        </w:tc>
      </w:tr>
      <w:tr w:rsidR="00C44A8C" w:rsidRPr="00EC0F9F" w:rsidTr="00AA06CE">
        <w:tc>
          <w:tcPr>
            <w:tcW w:w="4361" w:type="dxa"/>
          </w:tcPr>
          <w:p w:rsidR="00C44A8C" w:rsidRPr="00EC0F9F" w:rsidRDefault="00C44A8C" w:rsidP="00AA06CE">
            <w:pPr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Число учреждений, оснащенных современными системами видеонаблюдения</w:t>
            </w:r>
          </w:p>
        </w:tc>
        <w:tc>
          <w:tcPr>
            <w:tcW w:w="1791" w:type="dxa"/>
          </w:tcPr>
          <w:p w:rsidR="00C44A8C" w:rsidRPr="004D2A50" w:rsidRDefault="00C44A8C" w:rsidP="00AA06CE">
            <w:pPr>
              <w:rPr>
                <w:sz w:val="26"/>
                <w:szCs w:val="26"/>
              </w:rPr>
            </w:pPr>
            <w:r w:rsidRPr="004D2A50">
              <w:rPr>
                <w:sz w:val="26"/>
                <w:szCs w:val="26"/>
              </w:rPr>
              <w:t>кол</w:t>
            </w:r>
          </w:p>
        </w:tc>
        <w:tc>
          <w:tcPr>
            <w:tcW w:w="162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</w:tcPr>
          <w:p w:rsidR="00C44A8C" w:rsidRPr="00EC0F9F" w:rsidRDefault="00C44A8C" w:rsidP="00AA06CE">
            <w:pPr>
              <w:jc w:val="center"/>
              <w:rPr>
                <w:sz w:val="26"/>
                <w:szCs w:val="26"/>
              </w:rPr>
            </w:pPr>
            <w:r w:rsidRPr="00EC0F9F">
              <w:rPr>
                <w:sz w:val="26"/>
                <w:szCs w:val="26"/>
              </w:rPr>
              <w:t>3</w:t>
            </w:r>
          </w:p>
        </w:tc>
      </w:tr>
    </w:tbl>
    <w:p w:rsidR="006B1A7C" w:rsidRDefault="006B1A7C" w:rsidP="00D769E3">
      <w:pPr>
        <w:tabs>
          <w:tab w:val="left" w:pos="12333"/>
        </w:tabs>
        <w:jc w:val="both"/>
        <w:rPr>
          <w:sz w:val="21"/>
          <w:szCs w:val="21"/>
        </w:rPr>
      </w:pPr>
    </w:p>
    <w:p w:rsidR="00D769E3" w:rsidRPr="002F213F" w:rsidRDefault="002F213F" w:rsidP="00D769E3">
      <w:pPr>
        <w:tabs>
          <w:tab w:val="left" w:pos="123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9E3" w:rsidRPr="002F213F">
        <w:rPr>
          <w:sz w:val="28"/>
          <w:szCs w:val="28"/>
        </w:rPr>
        <w:t xml:space="preserve">Управляющий делами </w:t>
      </w:r>
      <w:r w:rsidRPr="002F213F">
        <w:rPr>
          <w:sz w:val="28"/>
          <w:szCs w:val="28"/>
        </w:rPr>
        <w:t>А</w:t>
      </w:r>
      <w:r w:rsidR="00D769E3" w:rsidRPr="002F213F">
        <w:rPr>
          <w:sz w:val="28"/>
          <w:szCs w:val="28"/>
        </w:rPr>
        <w:t>дминистрации района                                                                      В.Н.Лебедева</w:t>
      </w:r>
    </w:p>
    <w:p w:rsidR="004078B5" w:rsidRDefault="004078B5" w:rsidP="00D769E3">
      <w:pPr>
        <w:ind w:left="6372" w:hanging="432"/>
      </w:pPr>
    </w:p>
    <w:sectPr w:rsidR="004078B5" w:rsidSect="00C4676B">
      <w:pgSz w:w="16838" w:h="11906" w:orient="landscape"/>
      <w:pgMar w:top="680" w:right="536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3086F24"/>
    <w:multiLevelType w:val="hybridMultilevel"/>
    <w:tmpl w:val="19ECB96A"/>
    <w:lvl w:ilvl="0" w:tplc="9CC4A9C0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06910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65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429AB"/>
    <w:multiLevelType w:val="hybridMultilevel"/>
    <w:tmpl w:val="7B6C555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233D"/>
    <w:multiLevelType w:val="singleLevel"/>
    <w:tmpl w:val="23EA1D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BF3545"/>
    <w:multiLevelType w:val="hybridMultilevel"/>
    <w:tmpl w:val="8A6CB9C2"/>
    <w:lvl w:ilvl="0" w:tplc="A9BE66F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1CF5FBD"/>
    <w:multiLevelType w:val="hybridMultilevel"/>
    <w:tmpl w:val="24C6064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D0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E1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E97B72"/>
    <w:multiLevelType w:val="singleLevel"/>
    <w:tmpl w:val="16C85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D1C6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D685267"/>
    <w:multiLevelType w:val="hybridMultilevel"/>
    <w:tmpl w:val="25AC8450"/>
    <w:lvl w:ilvl="0" w:tplc="F3C0D26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E073600"/>
    <w:multiLevelType w:val="hybridMultilevel"/>
    <w:tmpl w:val="EFCAD0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0C5E55"/>
    <w:multiLevelType w:val="singleLevel"/>
    <w:tmpl w:val="52BC5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185FD9"/>
    <w:multiLevelType w:val="singleLevel"/>
    <w:tmpl w:val="BCA46D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937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5326E6"/>
    <w:multiLevelType w:val="hybridMultilevel"/>
    <w:tmpl w:val="0EC64578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73C15"/>
    <w:multiLevelType w:val="singleLevel"/>
    <w:tmpl w:val="7124F144"/>
    <w:lvl w:ilvl="0">
      <w:numFmt w:val="bullet"/>
      <w:pStyle w:val="2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2F09B4"/>
    <w:multiLevelType w:val="hybridMultilevel"/>
    <w:tmpl w:val="ED068EF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C0BC3"/>
    <w:multiLevelType w:val="hybridMultilevel"/>
    <w:tmpl w:val="E4063C0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B1CB3"/>
    <w:multiLevelType w:val="hybridMultilevel"/>
    <w:tmpl w:val="76B46082"/>
    <w:lvl w:ilvl="0" w:tplc="9CC4A9C0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42A44D00"/>
    <w:multiLevelType w:val="hybridMultilevel"/>
    <w:tmpl w:val="5722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7172D"/>
    <w:multiLevelType w:val="hybridMultilevel"/>
    <w:tmpl w:val="8B22036A"/>
    <w:lvl w:ilvl="0" w:tplc="9CC4A9C0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465D10F6"/>
    <w:multiLevelType w:val="singleLevel"/>
    <w:tmpl w:val="E1FC10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47AC5192"/>
    <w:multiLevelType w:val="singleLevel"/>
    <w:tmpl w:val="357AD9B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8">
    <w:nsid w:val="487A3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EF3628"/>
    <w:multiLevelType w:val="singleLevel"/>
    <w:tmpl w:val="A4723B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646E4D"/>
    <w:multiLevelType w:val="hybridMultilevel"/>
    <w:tmpl w:val="BA48CBFE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C2FD1"/>
    <w:multiLevelType w:val="singleLevel"/>
    <w:tmpl w:val="505A27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591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D0ABA"/>
    <w:multiLevelType w:val="hybridMultilevel"/>
    <w:tmpl w:val="4F783952"/>
    <w:lvl w:ilvl="0" w:tplc="041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4">
    <w:nsid w:val="5DF07782"/>
    <w:multiLevelType w:val="singleLevel"/>
    <w:tmpl w:val="15047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5EFB0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F63886"/>
    <w:multiLevelType w:val="singleLevel"/>
    <w:tmpl w:val="695688D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B62D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EA7292"/>
    <w:multiLevelType w:val="hybridMultilevel"/>
    <w:tmpl w:val="6B1C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EC2900"/>
    <w:multiLevelType w:val="hybridMultilevel"/>
    <w:tmpl w:val="E0A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F146FC"/>
    <w:multiLevelType w:val="hybridMultilevel"/>
    <w:tmpl w:val="04B04AC4"/>
    <w:lvl w:ilvl="0" w:tplc="9CC4A9C0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1">
    <w:nsid w:val="67A20846"/>
    <w:multiLevelType w:val="hybridMultilevel"/>
    <w:tmpl w:val="35D8F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9E5BDE"/>
    <w:multiLevelType w:val="multilevel"/>
    <w:tmpl w:val="56FA3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470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FF5700"/>
    <w:multiLevelType w:val="hybridMultilevel"/>
    <w:tmpl w:val="B658F88E"/>
    <w:lvl w:ilvl="0" w:tplc="FB127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43317"/>
    <w:multiLevelType w:val="hybridMultilevel"/>
    <w:tmpl w:val="8C4CC07A"/>
    <w:lvl w:ilvl="0" w:tplc="ED22B532">
      <w:start w:val="20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7CD01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CE5349F"/>
    <w:multiLevelType w:val="hybridMultilevel"/>
    <w:tmpl w:val="F894EA4C"/>
    <w:lvl w:ilvl="0" w:tplc="35FECE54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16"/>
  </w:num>
  <w:num w:numId="5">
    <w:abstractNumId w:val="27"/>
  </w:num>
  <w:num w:numId="6">
    <w:abstractNumId w:val="4"/>
  </w:num>
  <w:num w:numId="7">
    <w:abstractNumId w:val="35"/>
  </w:num>
  <w:num w:numId="8">
    <w:abstractNumId w:val="46"/>
  </w:num>
  <w:num w:numId="9">
    <w:abstractNumId w:val="13"/>
  </w:num>
  <w:num w:numId="10">
    <w:abstractNumId w:val="7"/>
  </w:num>
  <w:num w:numId="11">
    <w:abstractNumId w:val="17"/>
  </w:num>
  <w:num w:numId="12">
    <w:abstractNumId w:val="43"/>
  </w:num>
  <w:num w:numId="13">
    <w:abstractNumId w:val="5"/>
  </w:num>
  <w:num w:numId="14">
    <w:abstractNumId w:val="31"/>
  </w:num>
  <w:num w:numId="15">
    <w:abstractNumId w:val="37"/>
  </w:num>
  <w:num w:numId="16">
    <w:abstractNumId w:val="11"/>
  </w:num>
  <w:num w:numId="17">
    <w:abstractNumId w:val="12"/>
  </w:num>
  <w:num w:numId="18">
    <w:abstractNumId w:val="18"/>
  </w:num>
  <w:num w:numId="19">
    <w:abstractNumId w:val="28"/>
  </w:num>
  <w:num w:numId="20">
    <w:abstractNumId w:val="36"/>
  </w:num>
  <w:num w:numId="21">
    <w:abstractNumId w:val="34"/>
  </w:num>
  <w:num w:numId="22">
    <w:abstractNumId w:val="47"/>
  </w:num>
  <w:num w:numId="23">
    <w:abstractNumId w:val="0"/>
  </w:num>
  <w:num w:numId="24">
    <w:abstractNumId w:val="1"/>
  </w:num>
  <w:num w:numId="25">
    <w:abstractNumId w:val="2"/>
  </w:num>
  <w:num w:numId="26">
    <w:abstractNumId w:val="33"/>
  </w:num>
  <w:num w:numId="27">
    <w:abstractNumId w:val="44"/>
  </w:num>
  <w:num w:numId="28">
    <w:abstractNumId w:val="45"/>
  </w:num>
  <w:num w:numId="29">
    <w:abstractNumId w:val="14"/>
  </w:num>
  <w:num w:numId="30">
    <w:abstractNumId w:val="24"/>
  </w:num>
  <w:num w:numId="31">
    <w:abstractNumId w:val="41"/>
  </w:num>
  <w:num w:numId="32">
    <w:abstractNumId w:val="19"/>
  </w:num>
  <w:num w:numId="33">
    <w:abstractNumId w:val="6"/>
  </w:num>
  <w:num w:numId="34">
    <w:abstractNumId w:val="9"/>
  </w:num>
  <w:num w:numId="35">
    <w:abstractNumId w:val="22"/>
  </w:num>
  <w:num w:numId="36">
    <w:abstractNumId w:val="40"/>
  </w:num>
  <w:num w:numId="37">
    <w:abstractNumId w:val="21"/>
  </w:num>
  <w:num w:numId="38">
    <w:abstractNumId w:val="30"/>
  </w:num>
  <w:num w:numId="39">
    <w:abstractNumId w:val="23"/>
  </w:num>
  <w:num w:numId="40">
    <w:abstractNumId w:val="25"/>
  </w:num>
  <w:num w:numId="41">
    <w:abstractNumId w:val="3"/>
  </w:num>
  <w:num w:numId="42">
    <w:abstractNumId w:val="38"/>
  </w:num>
  <w:num w:numId="43">
    <w:abstractNumId w:val="15"/>
  </w:num>
  <w:num w:numId="44">
    <w:abstractNumId w:val="39"/>
  </w:num>
  <w:num w:numId="45">
    <w:abstractNumId w:val="26"/>
  </w:num>
  <w:num w:numId="46">
    <w:abstractNumId w:val="42"/>
  </w:num>
  <w:num w:numId="47">
    <w:abstractNumId w:val="8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093F"/>
    <w:rsid w:val="000064F4"/>
    <w:rsid w:val="00014936"/>
    <w:rsid w:val="0003051C"/>
    <w:rsid w:val="00055B24"/>
    <w:rsid w:val="00077A17"/>
    <w:rsid w:val="00082DFB"/>
    <w:rsid w:val="00093D74"/>
    <w:rsid w:val="000C7DDF"/>
    <w:rsid w:val="000D093F"/>
    <w:rsid w:val="00101791"/>
    <w:rsid w:val="001205D9"/>
    <w:rsid w:val="001305A7"/>
    <w:rsid w:val="00155CFF"/>
    <w:rsid w:val="00166648"/>
    <w:rsid w:val="00176F6F"/>
    <w:rsid w:val="00195EA1"/>
    <w:rsid w:val="001A76B7"/>
    <w:rsid w:val="001B2687"/>
    <w:rsid w:val="001E338F"/>
    <w:rsid w:val="002009D2"/>
    <w:rsid w:val="00207851"/>
    <w:rsid w:val="0021065C"/>
    <w:rsid w:val="0022105D"/>
    <w:rsid w:val="00246DD3"/>
    <w:rsid w:val="00266DA3"/>
    <w:rsid w:val="00271AC1"/>
    <w:rsid w:val="00272AE7"/>
    <w:rsid w:val="00287DA1"/>
    <w:rsid w:val="002D243F"/>
    <w:rsid w:val="002E0F02"/>
    <w:rsid w:val="002E52A7"/>
    <w:rsid w:val="002F0C55"/>
    <w:rsid w:val="002F213F"/>
    <w:rsid w:val="0030038A"/>
    <w:rsid w:val="00300FEB"/>
    <w:rsid w:val="00301116"/>
    <w:rsid w:val="003057B1"/>
    <w:rsid w:val="003110AC"/>
    <w:rsid w:val="003113B4"/>
    <w:rsid w:val="00313DA6"/>
    <w:rsid w:val="003364EB"/>
    <w:rsid w:val="00343097"/>
    <w:rsid w:val="003F4211"/>
    <w:rsid w:val="003F4DFA"/>
    <w:rsid w:val="003F6EBC"/>
    <w:rsid w:val="004052FE"/>
    <w:rsid w:val="004078B5"/>
    <w:rsid w:val="00412C43"/>
    <w:rsid w:val="004341C5"/>
    <w:rsid w:val="00457860"/>
    <w:rsid w:val="00460EC2"/>
    <w:rsid w:val="004728D6"/>
    <w:rsid w:val="004868ED"/>
    <w:rsid w:val="004A1093"/>
    <w:rsid w:val="004A1D81"/>
    <w:rsid w:val="00501C31"/>
    <w:rsid w:val="0051221B"/>
    <w:rsid w:val="00531C9C"/>
    <w:rsid w:val="0053250E"/>
    <w:rsid w:val="005358B2"/>
    <w:rsid w:val="0056394F"/>
    <w:rsid w:val="005B5C02"/>
    <w:rsid w:val="005C623E"/>
    <w:rsid w:val="005E0689"/>
    <w:rsid w:val="005E3A99"/>
    <w:rsid w:val="005F510E"/>
    <w:rsid w:val="006009C7"/>
    <w:rsid w:val="006231B3"/>
    <w:rsid w:val="00642E82"/>
    <w:rsid w:val="00647CB8"/>
    <w:rsid w:val="00660D0F"/>
    <w:rsid w:val="00664CB5"/>
    <w:rsid w:val="00672AEA"/>
    <w:rsid w:val="006818A4"/>
    <w:rsid w:val="0069631B"/>
    <w:rsid w:val="006B1A7C"/>
    <w:rsid w:val="006E76AC"/>
    <w:rsid w:val="00701E40"/>
    <w:rsid w:val="00703431"/>
    <w:rsid w:val="00705FD8"/>
    <w:rsid w:val="00716055"/>
    <w:rsid w:val="007275CE"/>
    <w:rsid w:val="00781D73"/>
    <w:rsid w:val="00795328"/>
    <w:rsid w:val="007A3A77"/>
    <w:rsid w:val="007B4EF1"/>
    <w:rsid w:val="007C1B25"/>
    <w:rsid w:val="007D3069"/>
    <w:rsid w:val="00800B89"/>
    <w:rsid w:val="00805F0F"/>
    <w:rsid w:val="008071C6"/>
    <w:rsid w:val="00817787"/>
    <w:rsid w:val="0083117C"/>
    <w:rsid w:val="0083356E"/>
    <w:rsid w:val="00835487"/>
    <w:rsid w:val="00863EAB"/>
    <w:rsid w:val="008855CD"/>
    <w:rsid w:val="00897FF2"/>
    <w:rsid w:val="008B61D2"/>
    <w:rsid w:val="008C1F77"/>
    <w:rsid w:val="008C73DC"/>
    <w:rsid w:val="008D4606"/>
    <w:rsid w:val="008F73CE"/>
    <w:rsid w:val="009202C2"/>
    <w:rsid w:val="00933891"/>
    <w:rsid w:val="00945291"/>
    <w:rsid w:val="00956085"/>
    <w:rsid w:val="00974A02"/>
    <w:rsid w:val="00994D00"/>
    <w:rsid w:val="00995DBC"/>
    <w:rsid w:val="009B323E"/>
    <w:rsid w:val="009C2FDC"/>
    <w:rsid w:val="009F4202"/>
    <w:rsid w:val="00A03587"/>
    <w:rsid w:val="00A11316"/>
    <w:rsid w:val="00A17145"/>
    <w:rsid w:val="00A66F88"/>
    <w:rsid w:val="00AA01AC"/>
    <w:rsid w:val="00AA2864"/>
    <w:rsid w:val="00AB3312"/>
    <w:rsid w:val="00B02AEE"/>
    <w:rsid w:val="00B207FD"/>
    <w:rsid w:val="00B243D1"/>
    <w:rsid w:val="00B25C25"/>
    <w:rsid w:val="00B3435B"/>
    <w:rsid w:val="00B406D2"/>
    <w:rsid w:val="00B836F5"/>
    <w:rsid w:val="00B93AF9"/>
    <w:rsid w:val="00C00224"/>
    <w:rsid w:val="00C00A0C"/>
    <w:rsid w:val="00C35082"/>
    <w:rsid w:val="00C44A8C"/>
    <w:rsid w:val="00C4676B"/>
    <w:rsid w:val="00C505CB"/>
    <w:rsid w:val="00C7149E"/>
    <w:rsid w:val="00C82665"/>
    <w:rsid w:val="00CA516D"/>
    <w:rsid w:val="00CA6017"/>
    <w:rsid w:val="00CB5050"/>
    <w:rsid w:val="00CD2139"/>
    <w:rsid w:val="00CE48EE"/>
    <w:rsid w:val="00CF78D5"/>
    <w:rsid w:val="00D07F88"/>
    <w:rsid w:val="00D27A41"/>
    <w:rsid w:val="00D66E84"/>
    <w:rsid w:val="00D769E3"/>
    <w:rsid w:val="00D86111"/>
    <w:rsid w:val="00DB085C"/>
    <w:rsid w:val="00DF4371"/>
    <w:rsid w:val="00E025D8"/>
    <w:rsid w:val="00E04085"/>
    <w:rsid w:val="00E1112E"/>
    <w:rsid w:val="00E15E2C"/>
    <w:rsid w:val="00E30D2B"/>
    <w:rsid w:val="00E34B58"/>
    <w:rsid w:val="00E401A8"/>
    <w:rsid w:val="00E4321B"/>
    <w:rsid w:val="00E91C69"/>
    <w:rsid w:val="00E92B6D"/>
    <w:rsid w:val="00ED6658"/>
    <w:rsid w:val="00EE294F"/>
    <w:rsid w:val="00EF588D"/>
    <w:rsid w:val="00F0048E"/>
    <w:rsid w:val="00F04D2C"/>
    <w:rsid w:val="00F226EF"/>
    <w:rsid w:val="00F35AED"/>
    <w:rsid w:val="00F6628A"/>
    <w:rsid w:val="00F95880"/>
    <w:rsid w:val="00FC2D43"/>
    <w:rsid w:val="00FC7077"/>
    <w:rsid w:val="00FC79A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8A4"/>
  </w:style>
  <w:style w:type="paragraph" w:styleId="1">
    <w:name w:val="heading 1"/>
    <w:basedOn w:val="a"/>
    <w:next w:val="a"/>
    <w:link w:val="10"/>
    <w:qFormat/>
    <w:rsid w:val="006818A4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qFormat/>
    <w:rsid w:val="006818A4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818A4"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rsid w:val="006818A4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6818A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818A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18A4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6818A4"/>
    <w:pPr>
      <w:keepNext/>
      <w:ind w:left="216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18A4"/>
    <w:pPr>
      <w:keepNext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8A4"/>
    <w:rPr>
      <w:sz w:val="24"/>
    </w:rPr>
  </w:style>
  <w:style w:type="paragraph" w:styleId="a5">
    <w:name w:val="Body Text Indent"/>
    <w:basedOn w:val="a"/>
    <w:rsid w:val="006818A4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6818A4"/>
    <w:rPr>
      <w:sz w:val="28"/>
    </w:rPr>
  </w:style>
  <w:style w:type="paragraph" w:styleId="30">
    <w:name w:val="Body Text 3"/>
    <w:basedOn w:val="a"/>
    <w:rsid w:val="006818A4"/>
    <w:pPr>
      <w:jc w:val="both"/>
    </w:pPr>
    <w:rPr>
      <w:sz w:val="28"/>
    </w:rPr>
  </w:style>
  <w:style w:type="paragraph" w:styleId="22">
    <w:name w:val="Body Text Indent 2"/>
    <w:basedOn w:val="a"/>
    <w:rsid w:val="006818A4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818A4"/>
    <w:pPr>
      <w:ind w:firstLine="720"/>
    </w:pPr>
    <w:rPr>
      <w:sz w:val="28"/>
    </w:rPr>
  </w:style>
  <w:style w:type="table" w:styleId="a6">
    <w:name w:val="Table Grid"/>
    <w:basedOn w:val="a1"/>
    <w:rsid w:val="0040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D769E3"/>
    <w:rPr>
      <w:rFonts w:ascii="Symbol" w:hAnsi="Symbol"/>
    </w:rPr>
  </w:style>
  <w:style w:type="character" w:customStyle="1" w:styleId="WW8Num3z0">
    <w:name w:val="WW8Num3z0"/>
    <w:rsid w:val="00D769E3"/>
    <w:rPr>
      <w:rFonts w:ascii="Symbol" w:hAnsi="Symbol"/>
    </w:rPr>
  </w:style>
  <w:style w:type="character" w:customStyle="1" w:styleId="Absatz-Standardschriftart">
    <w:name w:val="Absatz-Standardschriftart"/>
    <w:rsid w:val="00D769E3"/>
  </w:style>
  <w:style w:type="character" w:customStyle="1" w:styleId="WW8Num5z0">
    <w:name w:val="WW8Num5z0"/>
    <w:rsid w:val="00D769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769E3"/>
    <w:rPr>
      <w:rFonts w:ascii="Courier New" w:hAnsi="Courier New" w:cs="Times New Roman"/>
    </w:rPr>
  </w:style>
  <w:style w:type="character" w:customStyle="1" w:styleId="WW8Num5z2">
    <w:name w:val="WW8Num5z2"/>
    <w:rsid w:val="00D769E3"/>
    <w:rPr>
      <w:rFonts w:ascii="Wingdings" w:hAnsi="Wingdings"/>
    </w:rPr>
  </w:style>
  <w:style w:type="character" w:customStyle="1" w:styleId="WW8Num5z3">
    <w:name w:val="WW8Num5z3"/>
    <w:rsid w:val="00D769E3"/>
    <w:rPr>
      <w:rFonts w:ascii="Symbol" w:hAnsi="Symbol"/>
    </w:rPr>
  </w:style>
  <w:style w:type="character" w:customStyle="1" w:styleId="11">
    <w:name w:val="Основной шрифт абзаца1"/>
    <w:rsid w:val="00D769E3"/>
  </w:style>
  <w:style w:type="character" w:styleId="a7">
    <w:name w:val="page number"/>
    <w:basedOn w:val="11"/>
    <w:rsid w:val="00D769E3"/>
  </w:style>
  <w:style w:type="character" w:customStyle="1" w:styleId="a8">
    <w:name w:val="Символ сноски"/>
    <w:rsid w:val="00D769E3"/>
    <w:rPr>
      <w:vertAlign w:val="superscript"/>
    </w:rPr>
  </w:style>
  <w:style w:type="character" w:customStyle="1" w:styleId="12">
    <w:name w:val="Знак примечания1"/>
    <w:rsid w:val="00D769E3"/>
    <w:rPr>
      <w:sz w:val="16"/>
    </w:rPr>
  </w:style>
  <w:style w:type="character" w:customStyle="1" w:styleId="a9">
    <w:name w:val="Символы концевой сноски"/>
    <w:rsid w:val="00D769E3"/>
    <w:rPr>
      <w:vertAlign w:val="superscript"/>
    </w:rPr>
  </w:style>
  <w:style w:type="paragraph" w:customStyle="1" w:styleId="aa">
    <w:name w:val="Заголовок"/>
    <w:basedOn w:val="a"/>
    <w:next w:val="a3"/>
    <w:rsid w:val="00D769E3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List"/>
    <w:basedOn w:val="a"/>
    <w:rsid w:val="00D769E3"/>
    <w:pPr>
      <w:ind w:left="283" w:hanging="283"/>
    </w:pPr>
    <w:rPr>
      <w:lang w:eastAsia="ar-SA"/>
    </w:rPr>
  </w:style>
  <w:style w:type="paragraph" w:customStyle="1" w:styleId="13">
    <w:name w:val="Название1"/>
    <w:basedOn w:val="a"/>
    <w:rsid w:val="00D769E3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769E3"/>
    <w:pPr>
      <w:suppressLineNumbers/>
    </w:pPr>
    <w:rPr>
      <w:rFonts w:cs="Tahoma"/>
      <w:lang w:eastAsia="ar-SA"/>
    </w:rPr>
  </w:style>
  <w:style w:type="paragraph" w:customStyle="1" w:styleId="210">
    <w:name w:val="Список 21"/>
    <w:basedOn w:val="a"/>
    <w:rsid w:val="00D769E3"/>
    <w:pPr>
      <w:ind w:left="566" w:hanging="283"/>
    </w:pPr>
    <w:rPr>
      <w:lang w:eastAsia="ar-SA"/>
    </w:rPr>
  </w:style>
  <w:style w:type="paragraph" w:styleId="ac">
    <w:name w:val="header"/>
    <w:basedOn w:val="a"/>
    <w:rsid w:val="00D769E3"/>
    <w:pPr>
      <w:tabs>
        <w:tab w:val="center" w:pos="4153"/>
        <w:tab w:val="right" w:pos="8306"/>
      </w:tabs>
    </w:pPr>
    <w:rPr>
      <w:lang w:eastAsia="ar-SA"/>
    </w:rPr>
  </w:style>
  <w:style w:type="paragraph" w:styleId="ad">
    <w:name w:val="footnote text"/>
    <w:basedOn w:val="a"/>
    <w:rsid w:val="00D769E3"/>
    <w:rPr>
      <w:lang w:eastAsia="ar-SA"/>
    </w:rPr>
  </w:style>
  <w:style w:type="paragraph" w:customStyle="1" w:styleId="211">
    <w:name w:val="Основной текст 21"/>
    <w:basedOn w:val="a"/>
    <w:rsid w:val="00D769E3"/>
    <w:pPr>
      <w:jc w:val="both"/>
    </w:pPr>
    <w:rPr>
      <w:sz w:val="22"/>
      <w:lang w:eastAsia="ar-SA"/>
    </w:rPr>
  </w:style>
  <w:style w:type="paragraph" w:customStyle="1" w:styleId="212">
    <w:name w:val="Основной текст с отступом 21"/>
    <w:basedOn w:val="a"/>
    <w:rsid w:val="00D769E3"/>
    <w:pPr>
      <w:ind w:firstLine="851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D769E3"/>
    <w:pPr>
      <w:ind w:firstLine="851"/>
      <w:jc w:val="both"/>
    </w:pPr>
    <w:rPr>
      <w:color w:val="000000"/>
      <w:sz w:val="28"/>
      <w:lang w:eastAsia="ar-SA"/>
    </w:rPr>
  </w:style>
  <w:style w:type="paragraph" w:customStyle="1" w:styleId="32">
    <w:name w:val="Основной текст с отступом 32"/>
    <w:basedOn w:val="a"/>
    <w:rsid w:val="00D769E3"/>
    <w:pPr>
      <w:ind w:firstLine="567"/>
      <w:jc w:val="both"/>
    </w:pPr>
    <w:rPr>
      <w:color w:val="00FF00"/>
      <w:sz w:val="28"/>
      <w:lang w:eastAsia="ar-SA"/>
    </w:rPr>
  </w:style>
  <w:style w:type="paragraph" w:customStyle="1" w:styleId="220">
    <w:name w:val="Основной текст с отступом 22"/>
    <w:basedOn w:val="a"/>
    <w:rsid w:val="00D769E3"/>
    <w:pPr>
      <w:ind w:firstLine="567"/>
      <w:jc w:val="both"/>
    </w:pPr>
    <w:rPr>
      <w:color w:val="FFFF00"/>
      <w:sz w:val="28"/>
      <w:lang w:eastAsia="ar-SA"/>
    </w:rPr>
  </w:style>
  <w:style w:type="paragraph" w:customStyle="1" w:styleId="221">
    <w:name w:val="Основной текст 22"/>
    <w:basedOn w:val="a"/>
    <w:rsid w:val="00D769E3"/>
    <w:pPr>
      <w:ind w:firstLine="567"/>
      <w:jc w:val="both"/>
    </w:pPr>
    <w:rPr>
      <w:color w:val="0000FF"/>
      <w:sz w:val="28"/>
      <w:lang w:eastAsia="ar-SA"/>
    </w:rPr>
  </w:style>
  <w:style w:type="paragraph" w:customStyle="1" w:styleId="311">
    <w:name w:val="Основной текст 31"/>
    <w:basedOn w:val="a"/>
    <w:rsid w:val="00D769E3"/>
    <w:pPr>
      <w:jc w:val="center"/>
    </w:pPr>
    <w:rPr>
      <w:rFonts w:ascii="Courier" w:hAnsi="Courier"/>
      <w:b/>
      <w:color w:val="00FFFF"/>
      <w:sz w:val="24"/>
      <w:u w:val="single"/>
      <w:lang w:eastAsia="ar-SA"/>
    </w:rPr>
  </w:style>
  <w:style w:type="paragraph" w:customStyle="1" w:styleId="312">
    <w:name w:val="Основной текст 31"/>
    <w:basedOn w:val="a"/>
    <w:rsid w:val="00D769E3"/>
    <w:pPr>
      <w:ind w:right="34"/>
      <w:jc w:val="both"/>
    </w:pPr>
    <w:rPr>
      <w:sz w:val="28"/>
      <w:lang w:eastAsia="ar-SA"/>
    </w:rPr>
  </w:style>
  <w:style w:type="paragraph" w:customStyle="1" w:styleId="15">
    <w:name w:val="Текст примечания1"/>
    <w:basedOn w:val="a"/>
    <w:rsid w:val="00D769E3"/>
    <w:rPr>
      <w:lang w:eastAsia="ar-SA"/>
    </w:rPr>
  </w:style>
  <w:style w:type="paragraph" w:styleId="ae">
    <w:name w:val="endnote text"/>
    <w:basedOn w:val="a"/>
    <w:rsid w:val="00D769E3"/>
    <w:rPr>
      <w:lang w:eastAsia="ar-SA"/>
    </w:rPr>
  </w:style>
  <w:style w:type="paragraph" w:customStyle="1" w:styleId="16">
    <w:name w:val="Схема документа1"/>
    <w:basedOn w:val="a"/>
    <w:rsid w:val="00D769E3"/>
    <w:pPr>
      <w:shd w:val="clear" w:color="auto" w:fill="000080"/>
    </w:pPr>
    <w:rPr>
      <w:rFonts w:ascii="Tahoma" w:hAnsi="Tahoma"/>
      <w:lang w:eastAsia="ar-SA"/>
    </w:rPr>
  </w:style>
  <w:style w:type="paragraph" w:customStyle="1" w:styleId="17">
    <w:name w:val="Приветствие1"/>
    <w:basedOn w:val="a"/>
    <w:next w:val="a"/>
    <w:rsid w:val="00D769E3"/>
    <w:rPr>
      <w:lang w:eastAsia="ar-SA"/>
    </w:rPr>
  </w:style>
  <w:style w:type="paragraph" w:customStyle="1" w:styleId="21">
    <w:name w:val="Маркированный список 21"/>
    <w:basedOn w:val="a"/>
    <w:rsid w:val="00D769E3"/>
    <w:pPr>
      <w:numPr>
        <w:numId w:val="2"/>
      </w:numPr>
    </w:pPr>
    <w:rPr>
      <w:lang w:eastAsia="ar-SA"/>
    </w:rPr>
  </w:style>
  <w:style w:type="paragraph" w:styleId="af">
    <w:name w:val="Subtitle"/>
    <w:basedOn w:val="a"/>
    <w:next w:val="a3"/>
    <w:qFormat/>
    <w:rsid w:val="00D769E3"/>
    <w:pPr>
      <w:spacing w:after="60"/>
      <w:jc w:val="center"/>
    </w:pPr>
    <w:rPr>
      <w:rFonts w:ascii="Arial" w:hAnsi="Arial"/>
      <w:sz w:val="24"/>
      <w:lang w:eastAsia="ar-SA"/>
    </w:rPr>
  </w:style>
  <w:style w:type="paragraph" w:styleId="af0">
    <w:name w:val="footer"/>
    <w:basedOn w:val="a"/>
    <w:rsid w:val="00D769E3"/>
    <w:pPr>
      <w:tabs>
        <w:tab w:val="center" w:pos="4153"/>
        <w:tab w:val="right" w:pos="8306"/>
      </w:tabs>
    </w:pPr>
    <w:rPr>
      <w:lang w:eastAsia="ar-SA"/>
    </w:rPr>
  </w:style>
  <w:style w:type="paragraph" w:customStyle="1" w:styleId="af1">
    <w:name w:val="Знак Знак Знак Знак"/>
    <w:basedOn w:val="a"/>
    <w:rsid w:val="00D769E3"/>
    <w:pPr>
      <w:widowControl w:val="0"/>
      <w:spacing w:after="160" w:line="240" w:lineRule="exact"/>
      <w:jc w:val="right"/>
    </w:pPr>
    <w:rPr>
      <w:lang w:val="en-GB" w:eastAsia="ar-SA"/>
    </w:rPr>
  </w:style>
  <w:style w:type="paragraph" w:styleId="af2">
    <w:name w:val="Title"/>
    <w:basedOn w:val="a"/>
    <w:next w:val="af"/>
    <w:qFormat/>
    <w:rsid w:val="00D769E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D769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769E3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af3">
    <w:name w:val="Содержимое таблицы"/>
    <w:basedOn w:val="a"/>
    <w:rsid w:val="00D769E3"/>
    <w:pPr>
      <w:suppressLineNumbers/>
    </w:pPr>
    <w:rPr>
      <w:lang w:eastAsia="ar-SA"/>
    </w:rPr>
  </w:style>
  <w:style w:type="paragraph" w:customStyle="1" w:styleId="af4">
    <w:name w:val="Заголовок таблицы"/>
    <w:basedOn w:val="af3"/>
    <w:rsid w:val="00D769E3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D769E3"/>
    <w:pPr>
      <w:spacing w:after="120"/>
    </w:pPr>
    <w:rPr>
      <w:sz w:val="20"/>
      <w:lang w:eastAsia="ar-SA"/>
    </w:rPr>
  </w:style>
  <w:style w:type="paragraph" w:customStyle="1" w:styleId="af6">
    <w:name w:val="Òàáëèöà"/>
    <w:basedOn w:val="af7"/>
    <w:rsid w:val="00055B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7">
    <w:name w:val="Message Header"/>
    <w:basedOn w:val="a"/>
    <w:link w:val="af8"/>
    <w:rsid w:val="00055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af9">
    <w:name w:val="Знак"/>
    <w:basedOn w:val="a"/>
    <w:rsid w:val="00F226EF"/>
    <w:rPr>
      <w:rFonts w:ascii="Verdana" w:hAnsi="Verdana" w:cs="Verdana"/>
      <w:lang w:val="en-US" w:eastAsia="en-US"/>
    </w:rPr>
  </w:style>
  <w:style w:type="character" w:styleId="afa">
    <w:name w:val="Hyperlink"/>
    <w:rsid w:val="00AA286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B3312"/>
    <w:rPr>
      <w:sz w:val="24"/>
    </w:rPr>
  </w:style>
  <w:style w:type="character" w:customStyle="1" w:styleId="10">
    <w:name w:val="Заголовок 1 Знак"/>
    <w:basedOn w:val="a0"/>
    <w:link w:val="1"/>
    <w:locked/>
    <w:rsid w:val="0003051C"/>
    <w:rPr>
      <w:sz w:val="36"/>
      <w:lang w:val="en-US"/>
    </w:rPr>
  </w:style>
  <w:style w:type="paragraph" w:styleId="afb">
    <w:name w:val="Plain Text"/>
    <w:basedOn w:val="a"/>
    <w:link w:val="afc"/>
    <w:rsid w:val="0003051C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03051C"/>
    <w:rPr>
      <w:rFonts w:ascii="Courier New" w:hAnsi="Courier New"/>
    </w:rPr>
  </w:style>
  <w:style w:type="paragraph" w:customStyle="1" w:styleId="ConsPlusTitle">
    <w:name w:val="ConsPlusTitle"/>
    <w:rsid w:val="000305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Нормальный (таблица)"/>
    <w:basedOn w:val="a"/>
    <w:next w:val="a"/>
    <w:rsid w:val="000305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030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">
    <w:name w:val="Цветовое выделение"/>
    <w:uiPriority w:val="99"/>
    <w:rsid w:val="0003051C"/>
    <w:rPr>
      <w:b/>
      <w:color w:val="000080"/>
    </w:rPr>
  </w:style>
  <w:style w:type="character" w:customStyle="1" w:styleId="aff0">
    <w:name w:val="Колонтитул_"/>
    <w:basedOn w:val="a0"/>
    <w:link w:val="18"/>
    <w:locked/>
    <w:rsid w:val="0003051C"/>
    <w:rPr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0"/>
    <w:rsid w:val="0003051C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aff1">
    <w:name w:val="Колонтитул"/>
    <w:basedOn w:val="aff0"/>
    <w:rsid w:val="0003051C"/>
    <w:rPr>
      <w:rFonts w:ascii="Courier New" w:hAnsi="Courier New" w:cs="Courier New"/>
      <w:noProof/>
    </w:rPr>
  </w:style>
  <w:style w:type="character" w:customStyle="1" w:styleId="aff2">
    <w:name w:val="Знак Знак"/>
    <w:basedOn w:val="a0"/>
    <w:locked/>
    <w:rsid w:val="0003051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03051C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03051C"/>
    <w:rPr>
      <w:rFonts w:ascii="Tahoma" w:hAnsi="Tahoma" w:cs="Tahoma"/>
      <w:sz w:val="16"/>
      <w:szCs w:val="16"/>
    </w:rPr>
  </w:style>
  <w:style w:type="character" w:customStyle="1" w:styleId="af8">
    <w:name w:val="Шапка Знак"/>
    <w:basedOn w:val="a0"/>
    <w:link w:val="af7"/>
    <w:rsid w:val="0003051C"/>
    <w:rPr>
      <w:rFonts w:ascii="Arial" w:hAnsi="Arial" w:cs="Arial"/>
      <w:sz w:val="24"/>
      <w:szCs w:val="24"/>
      <w:shd w:val="pct20" w:color="auto" w:fill="auto"/>
    </w:rPr>
  </w:style>
  <w:style w:type="character" w:styleId="aff5">
    <w:name w:val="FollowedHyperlink"/>
    <w:basedOn w:val="a0"/>
    <w:rsid w:val="000305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B39403541E210EAFC483F97CFC03B090C7AD69959B081233FEC7BB4F9E0E821B982EE2AFA5EEFBL8j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7237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ГАС "Выборы"</Company>
  <LinksUpToDate>false</LinksUpToDate>
  <CharactersWithSpaces>48392</CharactersWithSpaces>
  <SharedDoc>false</SharedDoc>
  <HLinks>
    <vt:vector size="30" baseType="variant">
      <vt:variant>
        <vt:i4>6422581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consultantplus://offline/ref=6DB39403541E210EAFC483F97CFC03B090C7AD69959B081233FEC7BB4F9E0E821B982EE2AFA5EEFBL8jAD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Miller Alexander</dc:creator>
  <cp:keywords/>
  <cp:lastModifiedBy>user</cp:lastModifiedBy>
  <cp:revision>7</cp:revision>
  <cp:lastPrinted>2019-05-23T02:35:00Z</cp:lastPrinted>
  <dcterms:created xsi:type="dcterms:W3CDTF">2018-11-26T03:30:00Z</dcterms:created>
  <dcterms:modified xsi:type="dcterms:W3CDTF">2020-12-07T03:32:00Z</dcterms:modified>
</cp:coreProperties>
</file>